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جواد ويقال محمد 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جواد ويقال محمد جواد
</w:t>
      </w:r>
    </w:p>
    <w:p>
      <w:pPr/>
      <w:r>
        <w:rPr/>
        <w:t xml:space="preserve">الشيخ جواد ويقال محمد جواد ابن كربلائي علي الكاظمي</w:t>
      </w:r>
    </w:p>
    <w:p/>
    <w:p>
      <w:pPr/>
      <w:r>
        <w:rPr/>
        <w:t xml:space="preserve">عالم فاضل من تلاميذ الشيخ حسام الدين الطريحي وله منه إجازة.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2026-06-28T21:54:11+03:00</dcterms:created>
  <dcterms:modified xsi:type="dcterms:W3CDTF">2026-06-28T21:54:11+03:00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