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جواد القمي
</w:t>
      </w:r>
    </w:p>
    <w:p>
      <w:pPr>
        <w:jc w:val="start"/>
        <w:bidi/>
      </w:pPr>
      <w:r>
        <w:rPr>
          <w:rFonts w:ascii="arial" w:hAnsi="arial" w:eastAsia="arial" w:cs="arial"/>
          <w:sz w:val="28"/>
          <w:szCs w:val="28"/>
          <w:b w:val="1"/>
          <w:bCs w:val="1"/>
          <w:rtl/>
        </w:rPr>
        <w:t xml:space="preserve">السيد جواد القمي
</w:t>
      </w:r>
    </w:p>
    <w:p>
      <w:pPr/>
      <w:r>
        <w:rPr/>
        <w:t xml:space="preserve">السيد جواد القمي توفي في شهر صفر سنة 1303 في مدينة قم.</w:t>
      </w:r>
    </w:p>
    <w:p/>
    <w:p>
      <w:pPr/>
      <w:r>
        <w:rPr/>
        <w:t xml:space="preserve">في كتاب المآثر والآثار: كان مجتهدا مسلم الاجتهاد مروجا للأحكام مبسوط اليد له قلب قوي في النهي عن المنكر وقمع أهل الفجور وفي حفظ الحدود الشرعية لا يفوته أقل شيء له تصانيف في الفقه والأصول والرجال.</w:t>
      </w:r>
    </w:p>
    <w:p>
      <w:pPr>
        <w:jc w:val="start"/>
        <w:bidi/>
      </w:pPr>
      <w:r>
        <w:rPr>
          <w:sz w:val="24"/>
          <w:szCs w:val="24"/>
          <w:b w:val="1"/>
          <w:bCs w:val="1"/>
          <w:rtl/>
        </w:rPr>
        <w:t xml:space="preserve">
أعيان الشيعة،(دار التعارف للمطبوعات - بيروت،1983،ط 1،ج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2026-06-28T21:51:18+03:00</dcterms:created>
  <dcterms:modified xsi:type="dcterms:W3CDTF">2026-06-28T21:51:18+03:00</dcterms:modified>
</cp:coreProperties>
</file>

<file path=docProps/custom.xml><?xml version="1.0" encoding="utf-8"?>
<Properties xmlns="http://schemas.openxmlformats.org/officeDocument/2006/custom-properties" xmlns:vt="http://schemas.openxmlformats.org/officeDocument/2006/docPropsVTypes"/>
</file>