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جميل الرواسي صاحب السابري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جميل الرواسي صاحب السابري
</w:t>
      </w:r>
    </w:p>
    <w:p>
      <w:pPr/>
      <w:r>
        <w:rPr/>
        <w:t xml:space="preserve">جميل الرواسي صاحب السابري مولى جهم بن حميد الرواسي</w:t>
      </w:r>
    </w:p>
    <w:p/>
    <w:p>
      <w:pPr/>
      <w:r>
        <w:rPr/>
        <w:t xml:space="preserve">ذكره الشيخ في رجاله في أصحاب الصادق عليه السلام.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4،ص 221)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2026-06-29T01:37:59+03:00</dcterms:created>
  <dcterms:modified xsi:type="dcterms:W3CDTF">2026-06-29T01:37:59+03:00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