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جمال الدين بن أحمد الحلي حكي
</w:t>
      </w:r>
    </w:p>
    <w:p>
      <w:pPr>
        <w:jc w:val="start"/>
        <w:bidi/>
      </w:pPr>
      <w:r>
        <w:rPr>
          <w:rFonts w:ascii="arial" w:hAnsi="arial" w:eastAsia="arial" w:cs="arial"/>
          <w:sz w:val="28"/>
          <w:szCs w:val="28"/>
          <w:b w:val="1"/>
          <w:bCs w:val="1"/>
          <w:rtl/>
        </w:rPr>
        <w:t xml:space="preserve">الشيخ جمال الدين بن أحمد الحلي حكي
</w:t>
      </w:r>
    </w:p>
    <w:p>
      <w:pPr/>
      <w:r>
        <w:rPr/>
        <w:t xml:space="preserve">الشيخ جمال الدين بن أحمد الحلي حكي عن المفيد في الإرشاد انه أورد له شعرا يشير به إلى مضمون حديث فذكر في سيرة الباقر عليه السلام (ولكن لم أجده فيها) انه سئل عن الحديث ترسله ولا تسنده، فقال إذا حدثت الحديث فلم أسنده فسندي عن جدي عن أبيه عن جده رسول الله صلى الله عليه وآله وسلم عن جبرائيل عن الله عز وجل قال والى ذلك أشار الشيخ جمال الدين بن أحمد الحلي رحمه الله بقوله:</w:t>
      </w:r>
    </w:p>
    <w:p/>
    <w:p>
      <w:pPr>
        <w:jc w:val="center"/>
      </w:pPr>
      <w:r>
        <w:rPr>
          <w:color w:val="ff0000"/>
        </w:rPr>
        <w:t xml:space="preserve">قل لمن حجنا بقول سوانا</w:t>
      </w:r>
      <w:r>
        <w:rPr>
          <w:color w:val="ff0000"/>
        </w:rPr>
        <w:t xml:space="preserve">      </w:t>
      </w:r>
      <w:r>
        <w:rPr>
          <w:color w:val="ff0000"/>
        </w:rPr>
        <w:t xml:space="preserve">حيث فيه لم يأتنا بدليل</w:t>
      </w:r>
    </w:p>
    <w:p/>
    <w:p>
      <w:pPr>
        <w:jc w:val="center"/>
      </w:pPr>
      <w:r>
        <w:rPr>
          <w:color w:val="ff0000"/>
        </w:rPr>
        <w:t xml:space="preserve">إن دعاك الهوى إلى نقل ما لم</w:t>
      </w:r>
      <w:r>
        <w:rPr>
          <w:color w:val="ff0000"/>
        </w:rPr>
        <w:t xml:space="preserve">      </w:t>
      </w:r>
      <w:r>
        <w:rPr>
          <w:color w:val="ff0000"/>
        </w:rPr>
        <w:t xml:space="preserve">يك عند الثقات بالمقبول</w:t>
      </w:r>
    </w:p>
    <w:p/>
    <w:p>
      <w:pPr>
        <w:jc w:val="center"/>
      </w:pPr>
      <w:r>
        <w:rPr>
          <w:color w:val="ff0000"/>
        </w:rPr>
        <w:t xml:space="preserve">نحن نروي إذا روينا حديثا</w:t>
      </w:r>
      <w:r>
        <w:rPr>
          <w:color w:val="ff0000"/>
        </w:rPr>
        <w:t xml:space="preserve">      </w:t>
      </w:r>
      <w:r>
        <w:rPr>
          <w:color w:val="ff0000"/>
        </w:rPr>
        <w:t xml:space="preserve">بعد آيات محكم التنزيل</w:t>
      </w:r>
    </w:p>
    <w:p/>
    <w:p>
      <w:pPr>
        <w:jc w:val="center"/>
      </w:pPr>
      <w:r>
        <w:rPr>
          <w:color w:val="ff0000"/>
        </w:rPr>
        <w:t xml:space="preserve">عن أبينا عن جدنا ذي المعالي</w:t>
      </w:r>
      <w:r>
        <w:rPr>
          <w:color w:val="ff0000"/>
        </w:rPr>
        <w:t xml:space="preserve">      </w:t>
      </w:r>
      <w:r>
        <w:rPr>
          <w:color w:val="ff0000"/>
        </w:rPr>
        <w:t xml:space="preserve">سيد المرسلين عن جبرئيل</w:t>
      </w:r>
    </w:p>
    <w:p/>
    <w:p>
      <w:pPr>
        <w:jc w:val="center"/>
      </w:pPr>
      <w:r>
        <w:rPr>
          <w:color w:val="ff0000"/>
        </w:rPr>
        <w:t xml:space="preserve">وكذا جبرئيل يروي عن</w:t>
      </w:r>
      <w:r>
        <w:rPr>
          <w:color w:val="ff0000"/>
        </w:rPr>
        <w:t xml:space="preserve">      </w:t>
      </w:r>
      <w:r>
        <w:rPr>
          <w:color w:val="ff0000"/>
        </w:rPr>
        <w:t xml:space="preserve">الله بلا شبهة ولا تأويل</w:t>
      </w:r>
    </w:p>
    <w:p/>
    <w:p>
      <w:pPr>
        <w:jc w:val="center"/>
      </w:pPr>
      <w:r>
        <w:rPr>
          <w:color w:val="ff0000"/>
        </w:rPr>
        <w:t xml:space="preserve">فتراه بأي شيء علينا</w:t>
      </w:r>
      <w:r>
        <w:rPr>
          <w:color w:val="ff0000"/>
        </w:rPr>
        <w:t xml:space="preserve">      </w:t>
      </w:r>
      <w:r>
        <w:rPr>
          <w:color w:val="ff0000"/>
        </w:rPr>
        <w:t xml:space="preserve">ينتمي غيرنا إلى التفضيل آ</w:t>
      </w:r>
    </w:p>
    <w:p/>
    <w:p>
      <w:pPr>
        <w:jc w:val="start"/>
        <w:bidi/>
      </w:pPr>
      <w:r>
        <w:rPr>
          <w:sz w:val="24"/>
          <w:szCs w:val="24"/>
          <w:b w:val="1"/>
          <w:bCs w:val="1"/>
          <w:rtl/>
        </w:rPr>
        <w:t xml:space="preserve">
أعيان الشيعة،(دار التعارف للمطبوعات - بيروت،1983،ط 1،ج 4،ص 206)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2026-06-29T02:24:57+03:00</dcterms:created>
  <dcterms:modified xsi:type="dcterms:W3CDTF">2026-06-29T02:24:57+03:00</dcterms:modified>
</cp:coreProperties>
</file>

<file path=docProps/custom.xml><?xml version="1.0" encoding="utf-8"?>
<Properties xmlns="http://schemas.openxmlformats.org/officeDocument/2006/custom-properties" xmlns:vt="http://schemas.openxmlformats.org/officeDocument/2006/docPropsVTypes"/>
</file>