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النعامي الطرشاني
</w:t>
      </w:r>
    </w:p>
    <w:p>
      <w:pPr>
        <w:jc w:val="start"/>
        <w:bidi/>
      </w:pPr>
      <w:r>
        <w:rPr>
          <w:rFonts w:ascii="arial" w:hAnsi="arial" w:eastAsia="arial" w:cs="arial"/>
          <w:sz w:val="28"/>
          <w:szCs w:val="28"/>
          <w:b w:val="1"/>
          <w:bCs w:val="1"/>
          <w:rtl/>
        </w:rPr>
        <w:t xml:space="preserve">الشيخ جعفر النعامي الطرشاني
</w:t>
      </w:r>
    </w:p>
    <w:p>
      <w:pPr/>
      <w:r>
        <w:rPr/>
        <w:t xml:space="preserve">الشيخ جعفر النعامي الطرشاني في كتاب صفوة الصفوية للسيد علي بن عبد الله خان المشعشعي المقدم ذكره وصفه بالنحرير المحقق وقال إنه قاضي أصفهان في عهد الشاه سليمان الصفوي وهو نعم الفاضل الكامل.</w:t>
      </w:r>
    </w:p>
    <w:p>
      <w:pPr>
        <w:jc w:val="start"/>
        <w:bidi/>
      </w:pPr>
      <w:r>
        <w:rPr>
          <w:sz w:val="24"/>
          <w:szCs w:val="24"/>
          <w:b w:val="1"/>
          <w:bCs w:val="1"/>
          <w:rtl/>
        </w:rPr>
        <w:t xml:space="preserve">
أعيان الشيعة،(دار التعارف للمطبوعات - بيروت،1983،ط 1،ج 4،ص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2026-06-30T05:12:21+03:00</dcterms:created>
  <dcterms:modified xsi:type="dcterms:W3CDTF">2026-06-30T05:12:21+03:00</dcterms:modified>
</cp:coreProperties>
</file>

<file path=docProps/custom.xml><?xml version="1.0" encoding="utf-8"?>
<Properties xmlns="http://schemas.openxmlformats.org/officeDocument/2006/custom-properties" xmlns:vt="http://schemas.openxmlformats.org/officeDocument/2006/docPropsVTypes"/>
</file>