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محمد بن يونس الأحول
</w:t>
      </w:r>
    </w:p>
    <w:p>
      <w:pPr>
        <w:jc w:val="start"/>
        <w:bidi/>
      </w:pPr>
      <w:r>
        <w:rPr>
          <w:rFonts w:ascii="arial" w:hAnsi="arial" w:eastAsia="arial" w:cs="arial"/>
          <w:sz w:val="28"/>
          <w:szCs w:val="28"/>
          <w:b w:val="1"/>
          <w:bCs w:val="1"/>
          <w:rtl/>
        </w:rPr>
        <w:t xml:space="preserve">جعفر بن محمد بن يونس الأحول
</w:t>
      </w:r>
    </w:p>
    <w:p>
      <w:pPr/>
      <w:r>
        <w:rPr/>
        <w:t xml:space="preserve">جعفر بن محمد بن يونس الأحول في الخلاصة: من أصحاب الرضا عليه السلام ثقة وفي منهج المقال لم أجده في أصحاب الرضا عليه السلام من رجال الشيخ وقال الشيخ في رجاله في أصحاب الجواد عليه السلام جعفر بن محمد بن يونس الأحول ثقة، وفي الفهرست جعفر بن محمد بن يونس له كتاب أخبرنا به عدة من أصحابنا عن أبي المفضل عن ابن بطة عن أحمد بن أبي عبد الله عن أبيه عن جعفر بن محمد بن يونس وقال النجاشي جعفر بن محمد بن يونس الأحول الصيرفي مولى بجيلة روى عن أبي جعفر الثاني عليه السلام روى عنه أحمد بن محمد بن عيسى له كتاب نوادر أخبرنا ابن نوح حدثنا الحسن بن حمزة حدثنا ابن بطة عن أحمد بن محمد بن خالد حدثنا جعفر وفي رجال ابن داود جعفر بن محمد بن يونس الأحول ذكره الشيخ في رجاله في أصحاب الجواد عليه السلام ثقة لغوي فاضل وفي لسان الميزان: جعفر بن محمد بن يونس ذكره أبو جعفر الطوسي في رجال الشيعة ثم ذكر ترجمة أخرى فقال جعفر بن محمد بن موسى الأحول البجلي ذكره ابن النجاشي في رجال الشيعة ولا يخفى انه ليس في رجال النجاشي ولا غيره جعفر بن محمد بن يونس الأحول البجلي وإنما هو ابن يونس أبدل فيه يونس بموسى فظنهما ابن حجر رجلين وهما رجل واحد.</w:t>
      </w:r>
    </w:p>
    <w:p/>
    <w:p>
      <w:pPr/>
      <w:r>
        <w:rPr/>
        <w:t xml:space="preserve">التمييز</w:t>
      </w:r>
    </w:p>
    <w:p/>
    <w:p>
      <w:pPr/>
      <w:r>
        <w:rPr/>
        <w:t xml:space="preserve">في مشتركات الطريحي والكاظمي يعرف جعفر بن محمد بن يونس برواية أحمد بن محمد بن عيسى عنه ورواية أحمد بن محمد بن خالد عن أبيه عنه وزاد الكاظمي رواية إبراهيم بن هاشم عنه وعن جامع الرواة انه نقل رواية محمد بن الحسن بن علان عنه أيضا.</w:t>
      </w:r>
    </w:p>
    <w:p>
      <w:pPr>
        <w:jc w:val="start"/>
        <w:bidi/>
      </w:pPr>
      <w:r>
        <w:rPr>
          <w:sz w:val="24"/>
          <w:szCs w:val="24"/>
          <w:b w:val="1"/>
          <w:bCs w:val="1"/>
          <w:rtl/>
        </w:rPr>
        <w:t xml:space="preserve">
أعيان الشيعة،(دار التعارف للمطبوعات - بيروت،1983،ط 1،ج 4،ص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2026-06-30T06:08:29+03:00</dcterms:created>
  <dcterms:modified xsi:type="dcterms:W3CDTF">2026-06-30T06:08:29+03:00</dcterms:modified>
</cp:coreProperties>
</file>

<file path=docProps/custom.xml><?xml version="1.0" encoding="utf-8"?>
<Properties xmlns="http://schemas.openxmlformats.org/officeDocument/2006/custom-properties" xmlns:vt="http://schemas.openxmlformats.org/officeDocument/2006/docPropsVTypes"/>
</file>