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محمد بن موسى النوفلي
</w:t>
      </w:r>
    </w:p>
    <w:p>
      <w:pPr>
        <w:jc w:val="start"/>
        <w:bidi/>
      </w:pPr>
      <w:r>
        <w:rPr>
          <w:rFonts w:ascii="arial" w:hAnsi="arial" w:eastAsia="arial" w:cs="arial"/>
          <w:sz w:val="28"/>
          <w:szCs w:val="28"/>
          <w:b w:val="1"/>
          <w:bCs w:val="1"/>
          <w:rtl/>
        </w:rPr>
        <w:t xml:space="preserve">جعفر بن محمد بن موسى النوفلي
</w:t>
      </w:r>
    </w:p>
    <w:p>
      <w:pPr/>
      <w:r>
        <w:rPr/>
        <w:t xml:space="preserve">جعفر بن محمد بن موسى النوفلي في التعليقة: في العيون بإسناده عنه قال أتيت الرضا عليه السلام وهو بقنطرة أربق فسلمت عليه ثم جلست فقلت جعلت فداك إن أناسا يزعمون إن أباك حي فقال كذبوا لعنهم الله إلى إن قال: قلت ما تأمرني قال عليك بابني محمد من بعدي وأما أنا فذاهب في الأرض ’’الخبر’’.</w:t>
      </w:r>
    </w:p>
    <w:p>
      <w:pPr>
        <w:jc w:val="start"/>
        <w:bidi/>
      </w:pPr>
      <w:r>
        <w:rPr>
          <w:sz w:val="24"/>
          <w:szCs w:val="24"/>
          <w:b w:val="1"/>
          <w:bCs w:val="1"/>
          <w:rtl/>
        </w:rPr>
        <w:t xml:space="preserve">
أعيان الشيعة،(دار التعارف للمطبوعات - بيروت،1983،ط 1،ج 4،ص 186)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2026-06-30T06:22:31+03:00</dcterms:created>
  <dcterms:modified xsi:type="dcterms:W3CDTF">2026-06-30T06:22:31+03:00</dcterms:modified>
</cp:coreProperties>
</file>

<file path=docProps/custom.xml><?xml version="1.0" encoding="utf-8"?>
<Properties xmlns="http://schemas.openxmlformats.org/officeDocument/2006/custom-properties" xmlns:vt="http://schemas.openxmlformats.org/officeDocument/2006/docPropsVTypes"/>
</file>