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الفارسي، أبو اسحاق الاصطخري
</w:t>
      </w:r>
    </w:p>
    <w:p>
      <w:pPr>
        <w:jc w:val="start"/>
        <w:bidi/>
      </w:pPr>
      <w:r>
        <w:rPr>
          <w:rFonts w:ascii="arial" w:hAnsi="arial" w:eastAsia="arial" w:cs="arial"/>
          <w:sz w:val="28"/>
          <w:szCs w:val="28"/>
          <w:b w:val="1"/>
          <w:bCs w:val="1"/>
          <w:rtl/>
        </w:rPr>
        <w:t xml:space="preserve">الإصطخري
</w:t>
      </w:r>
    </w:p>
    <w:p>
      <w:pPr/>
      <w:r>
        <w:rPr/>
        <w:t xml:space="preserve">الإصطخري إبراهيم بن محمد الفارسي، أبو اسحاق الاصطخري ويقال له الكرخي: جغرافي، رحالة، من العلماء. من أهل اصطخر ’’بايران’’ قام بسياحة طاف بها بلاد العرب وبعض بلاد الهند، وبلغ الاوقانيوس الاتلانتيكي، واستعان بكتاب (صور الاقاليم) لابي زيد البلخي، ولم تكن مصادر علم البلدان موفورة في عصره، فألف كتابيه (صور الأقاليم - ط) على اسم كتاب البلخي، و (مسالك الممالك - ط) ونقل ياقوت عنهما او عن احدهما في معجم البلدان، واغفل ترجمته او الاشارة اليه في كلامه على اصطخر، مكتفيا بتسميته في مقدمة المعجم ابا اسحاق الإصطخري. </w:t>
      </w:r>
    </w:p>
    <w:p>
      <w:pPr>
        <w:jc w:val="start"/>
        <w:bidi/>
      </w:pPr>
      <w:r>
        <w:rPr>
          <w:sz w:val="24"/>
          <w:szCs w:val="24"/>
          <w:b w:val="1"/>
          <w:bCs w:val="1"/>
          <w:rtl/>
        </w:rPr>
        <w:t xml:space="preserve">
الأعلام،(دار العلم للملايين - بيروت،2002،ط 15،ج 1،ص 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2026-05-16T20:47:06+03:00</dcterms:created>
  <dcterms:modified xsi:type="dcterms:W3CDTF">2026-05-16T20:47:06+03:00</dcterms:modified>
</cp:coreProperties>
</file>

<file path=docProps/custom.xml><?xml version="1.0" encoding="utf-8"?>
<Properties xmlns="http://schemas.openxmlformats.org/officeDocument/2006/custom-properties" xmlns:vt="http://schemas.openxmlformats.org/officeDocument/2006/docPropsVTypes"/>
</file>