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مفضل
</w:t>
      </w:r>
    </w:p>
    <w:p>
      <w:pPr>
        <w:jc w:val="start"/>
        <w:bidi/>
      </w:pPr>
      <w:r>
        <w:rPr>
          <w:rFonts w:ascii="arial" w:hAnsi="arial" w:eastAsia="arial" w:cs="arial"/>
          <w:sz w:val="28"/>
          <w:szCs w:val="28"/>
          <w:b w:val="1"/>
          <w:bCs w:val="1"/>
          <w:rtl/>
        </w:rPr>
        <w:t xml:space="preserve">جعفر بن محمد بن مفضل
</w:t>
      </w:r>
    </w:p>
    <w:p>
      <w:pPr/>
      <w:r>
        <w:rPr/>
        <w:t xml:space="preserve">جعفر بن محمد بن مفضل في الخلاصة كوفي يروي عنه الغلاة خاصة قال ابن الغضائري ما رأيت له رواية صحيحة وهو متهم في كل أحواله وتضعيف ابن الغضائري حاله معلوم كنسبة الغلو عند القدماء.</w:t>
      </w:r>
    </w:p>
    <w:p>
      <w:pPr>
        <w:jc w:val="start"/>
        <w:bidi/>
      </w:pPr>
      <w:r>
        <w:rPr>
          <w:sz w:val="24"/>
          <w:szCs w:val="24"/>
          <w:b w:val="1"/>
          <w:bCs w:val="1"/>
          <w:rtl/>
        </w:rPr>
        <w:t xml:space="preserve">
أعيان الشيعة،(دار التعارف للمطبوعات - بيروت،1983،ط 1،ج 4،ص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2026-06-30T06:20:33+03:00</dcterms:created>
  <dcterms:modified xsi:type="dcterms:W3CDTF">2026-06-30T06:20:33+03:00</dcterms:modified>
</cp:coreProperties>
</file>

<file path=docProps/custom.xml><?xml version="1.0" encoding="utf-8"?>
<Properties xmlns="http://schemas.openxmlformats.org/officeDocument/2006/custom-properties" xmlns:vt="http://schemas.openxmlformats.org/officeDocument/2006/docPropsVTypes"/>
</file>