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جعفر ابن السيد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جعفر ابن السيد محمد
</w:t>
      </w:r>
    </w:p>
    <w:p>
      <w:pPr/>
      <w:r>
        <w:rPr/>
        <w:t xml:space="preserve">السيد جعفر ابن السيد محمد ابن السيد محمد تقي ابن السيد رضا ابن السيد مهدي بحر العلوم الطباطبائي</w:t>
      </w:r>
    </w:p>
    <w:p/>
    <w:p>
      <w:pPr/>
      <w:r>
        <w:rPr/>
        <w:t xml:space="preserve">توفي سنة 1334</w:t>
      </w:r>
    </w:p>
    <w:p/>
    <w:p>
      <w:pPr/>
      <w:r>
        <w:rPr/>
        <w:t xml:space="preserve">كان عالما فاضلا له شرح الصلاة والإرث من نجاة العباد.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2026-06-30T06:08:13+03:00</dcterms:created>
  <dcterms:modified xsi:type="dcterms:W3CDTF">2026-06-30T06:08:13+03:00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