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عون الأسدي
</w:t>
      </w:r>
    </w:p>
    <w:p>
      <w:pPr>
        <w:jc w:val="start"/>
        <w:bidi/>
      </w:pPr>
      <w:r>
        <w:rPr>
          <w:rFonts w:ascii="arial" w:hAnsi="arial" w:eastAsia="arial" w:cs="arial"/>
          <w:sz w:val="28"/>
          <w:szCs w:val="28"/>
          <w:b w:val="1"/>
          <w:bCs w:val="1"/>
          <w:rtl/>
        </w:rPr>
        <w:t xml:space="preserve">جعفر بن محمد بن عون الأسدي
</w:t>
      </w:r>
    </w:p>
    <w:p>
      <w:pPr/>
      <w:r>
        <w:rPr/>
        <w:t xml:space="preserve">جعفر بن محمد بن عون الأسدي قال العلامة في الخلاصة: وجه روى عنه أحمد بن محمد بن عيسى ومثله في رجال ابن داود وزاد أنه لم يرو عن أحدهم عليهم السلام ولا يخفى إن كونه وجها مأخوذ من قول النجاشي في ترجمة ابنه محمد بن جعفر وكان أبوه وجها، واقتصر في منهج المقال على نقل كلام العلامة وابن داود، وقال في التعليقة لاحظ ترجمة ابنه محمد فان ما يظهر منها أولى مما ذكر هنا.</w:t>
      </w:r>
    </w:p>
    <w:p>
      <w:pPr>
        <w:jc w:val="start"/>
        <w:bidi/>
      </w:pPr>
      <w:r>
        <w:rPr>
          <w:sz w:val="24"/>
          <w:szCs w:val="24"/>
          <w:b w:val="1"/>
          <w:bCs w:val="1"/>
          <w:rtl/>
        </w:rPr>
        <w:t xml:space="preserve">
أعيان الشيعة،(دار التعارف للمطبوعات - بيروت،1983،ط 1،ج 4،ص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2026-07-01T09:25:05+03:00</dcterms:created>
  <dcterms:modified xsi:type="dcterms:W3CDTF">2026-07-01T09:25:05+03:00</dcterms:modified>
</cp:coreProperties>
</file>

<file path=docProps/custom.xml><?xml version="1.0" encoding="utf-8"?>
<Properties xmlns="http://schemas.openxmlformats.org/officeDocument/2006/custom-properties" xmlns:vt="http://schemas.openxmlformats.org/officeDocument/2006/docPropsVTypes"/>
</file>