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جعفر بن السيد أبو الحسن محمد
</w:t>
      </w:r>
    </w:p>
    <w:p>
      <w:pPr>
        <w:jc w:val="start"/>
        <w:bidi/>
      </w:pPr>
      <w:r>
        <w:rPr>
          <w:rFonts w:ascii="arial" w:hAnsi="arial" w:eastAsia="arial" w:cs="arial"/>
          <w:sz w:val="28"/>
          <w:szCs w:val="28"/>
          <w:b w:val="1"/>
          <w:bCs w:val="1"/>
          <w:rtl/>
        </w:rPr>
        <w:t xml:space="preserve">السيد جعفر بن السيد أبو الحسن محمد
</w:t>
      </w:r>
    </w:p>
    <w:p>
      <w:pPr/>
      <w:r>
        <w:rPr/>
        <w:t xml:space="preserve">السيد جعفر بن السيد أبو الحسن محمد ابن السيد علي شاه الرضوي النسب القمي الكشميري اللكهنوئي</w:t>
      </w:r>
    </w:p>
    <w:p/>
    <w:p>
      <w:pPr/>
      <w:r>
        <w:rPr/>
        <w:t xml:space="preserve">توفي في حياة أبيه وأبوه توفي سنة 1316.</w:t>
      </w:r>
    </w:p>
    <w:p/>
    <w:p>
      <w:pPr/>
      <w:r>
        <w:rPr/>
        <w:t xml:space="preserve">كان غاية في حدة الذهن وسلامة القريحة ودقة النظر قرأ في بلاد الهند على أبيه وهاجر إلى العراق فقرأ على علماء النجف حتى بلغ رتبة الاجتهاد ثم رجع إلى لكهنوء وتوفي في حياة والده قبل إن يشتهر بين الناس هكذا قال السيد علي نقي النقوي الهندي في كتيبه.</w:t>
      </w:r>
    </w:p>
    <w:p>
      <w:pPr>
        <w:jc w:val="start"/>
        <w:bidi/>
      </w:pPr>
      <w:r>
        <w:rPr>
          <w:sz w:val="24"/>
          <w:szCs w:val="24"/>
          <w:b w:val="1"/>
          <w:bCs w:val="1"/>
          <w:rtl/>
        </w:rPr>
        <w:t xml:space="preserve">
أعيان الشيعة،(دار التعارف للمطبوعات - بيروت،1983،ط 1،ج 4،ص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2026-07-01T09:27:20+03:00</dcterms:created>
  <dcterms:modified xsi:type="dcterms:W3CDTF">2026-07-01T09:27:20+03:00</dcterms:modified>
</cp:coreProperties>
</file>

<file path=docProps/custom.xml><?xml version="1.0" encoding="utf-8"?>
<Properties xmlns="http://schemas.openxmlformats.org/officeDocument/2006/custom-properties" xmlns:vt="http://schemas.openxmlformats.org/officeDocument/2006/docPropsVTypes"/>
</file>