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جعفر بن محمد بن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جعفر بن محمد بن علي
</w:t>
      </w:r>
    </w:p>
    <w:p>
      <w:pPr/>
      <w:r>
        <w:rPr/>
        <w:t xml:space="preserve">جعفر بن محمد بن علي ابن أبي طالب ومحمد هو ابن الحنفية</w:t>
      </w:r>
    </w:p>
    <w:p/>
    <w:p>
      <w:pPr/>
      <w:r>
        <w:rPr/>
        <w:t xml:space="preserve">قتل يوم الحرة سنة 63.</w:t>
      </w:r>
    </w:p>
    <w:p/>
    <w:p>
      <w:pPr/>
      <w:r>
        <w:rPr/>
        <w:t xml:space="preserve">في عمدة الطالب: أما جعفر بن محمد بن الحنفية وقتل يوم الحرة حين أرسل يزيد بن معاوية مسرف بن عقبة المري لقتال أهل المدينة المشرفة ونهبهم.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2026-07-01T09:11:20+03:00</dcterms:created>
  <dcterms:modified xsi:type="dcterms:W3CDTF">2026-07-01T09:11:20+03:00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