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الشيرازي
</w:t>
      </w:r>
    </w:p>
    <w:p>
      <w:pPr>
        <w:jc w:val="start"/>
        <w:bidi/>
      </w:pPr>
      <w:r>
        <w:rPr>
          <w:rFonts w:ascii="arial" w:hAnsi="arial" w:eastAsia="arial" w:cs="arial"/>
          <w:sz w:val="28"/>
          <w:szCs w:val="28"/>
          <w:b w:val="1"/>
          <w:bCs w:val="1"/>
          <w:rtl/>
        </w:rPr>
        <w:t xml:space="preserve">جعفر بن محمد الشيرازي
</w:t>
      </w:r>
    </w:p>
    <w:p>
      <w:pPr/>
      <w:r>
        <w:rPr/>
        <w:t xml:space="preserve">جعفر بن محمد الشيرازي في لسان الميزان قال ابن القطان لا يعرف حاله حديثه في سنن الدارقطني قلت وذكره الطوسي في رجال الشيعة وكرره المؤلف بعد ذلك ولا ذكر له في كتب الشيخ الطوسي ولم أجده في ميزان الاعتدال فلينظر.</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الشيرازي
</w:t>
      </w:r>
    </w:p>
    <w:p>
      <w:pPr/>
      <w:r>
        <w:rPr/>
        <w:t xml:space="preserve">جعفر بن محمد الشيرازي حديثه في سنن الدارقطني</w:t>
      </w:r>
    </w:p>
    <w:p/>
    <w:p>
      <w:pPr/>
      <w:r>
        <w:rPr/>
        <w:t xml:space="preserve">قال ابن القطان لا تعرف حاله</w:t>
      </w:r>
    </w:p>
    <w:p>
      <w:pPr>
        <w:jc w:val="start"/>
        <w:bidi/>
      </w:pPr>
      <w:r>
        <w:rPr>
          <w:sz w:val="24"/>
          <w:szCs w:val="24"/>
          <w:b w:val="1"/>
          <w:bCs w:val="1"/>
          <w:rtl/>
        </w:rPr>
        <w:t xml:space="preserve">
ذيل على ميزان الاعتدال،(دار الكتب العلمية - بيروت،1995،ط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2026-07-01T09:24:49+03:00</dcterms:created>
  <dcterms:modified xsi:type="dcterms:W3CDTF">2026-07-01T09:24:49+03:00</dcterms:modified>
</cp:coreProperties>
</file>

<file path=docProps/custom.xml><?xml version="1.0" encoding="utf-8"?>
<Properties xmlns="http://schemas.openxmlformats.org/officeDocument/2006/custom-properties" xmlns:vt="http://schemas.openxmlformats.org/officeDocument/2006/docPropsVTypes"/>
</file>