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إسماعيل بن الخطاب
</w:t>
      </w:r>
    </w:p>
    <w:p>
      <w:pPr>
        <w:jc w:val="start"/>
        <w:bidi/>
      </w:pPr>
      <w:r>
        <w:rPr>
          <w:rFonts w:ascii="arial" w:hAnsi="arial" w:eastAsia="arial" w:cs="arial"/>
          <w:sz w:val="28"/>
          <w:szCs w:val="28"/>
          <w:b w:val="1"/>
          <w:bCs w:val="1"/>
          <w:rtl/>
        </w:rPr>
        <w:t xml:space="preserve">جعفر بن محمد بن إسماعيل بن الخطاب
</w:t>
      </w:r>
    </w:p>
    <w:p>
      <w:pPr/>
      <w:r>
        <w:rPr/>
        <w:t xml:space="preserve">جعفر بن محمد بن إسماعيل بن الخطاب ذكره الشيخ في رجاله في أصحاب الهاديعليه السلام وعن جامع الرواة انه نقل رواية علي بن سليمان عنه في باب لحوق الأولاد بالآباء من التهذيب.</w:t>
      </w:r>
    </w:p>
    <w:p>
      <w:pPr>
        <w:jc w:val="start"/>
        <w:bidi/>
      </w:pPr>
      <w:r>
        <w:rPr>
          <w:sz w:val="24"/>
          <w:szCs w:val="24"/>
          <w:b w:val="1"/>
          <w:bCs w:val="1"/>
          <w:rtl/>
        </w:rPr>
        <w:t xml:space="preserve">
أعيان الشيعة،(دار التعارف للمطبوعات - بيروت،1983،ط 1،ج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2026-07-01T10:14:24+03:00</dcterms:created>
  <dcterms:modified xsi:type="dcterms:W3CDTF">2026-07-01T10:14:24+03:00</dcterms:modified>
</cp:coreProperties>
</file>

<file path=docProps/custom.xml><?xml version="1.0" encoding="utf-8"?>
<Properties xmlns="http://schemas.openxmlformats.org/officeDocument/2006/custom-properties" xmlns:vt="http://schemas.openxmlformats.org/officeDocument/2006/docPropsVTypes"/>
</file>