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أبو عبد الله
</w:t>
      </w:r>
    </w:p>
    <w:p>
      <w:pPr>
        <w:jc w:val="start"/>
        <w:bidi/>
      </w:pPr>
      <w:r>
        <w:rPr>
          <w:rFonts w:ascii="arial" w:hAnsi="arial" w:eastAsia="arial" w:cs="arial"/>
          <w:sz w:val="28"/>
          <w:szCs w:val="28"/>
          <w:b w:val="1"/>
          <w:bCs w:val="1"/>
          <w:rtl/>
        </w:rPr>
        <w:t xml:space="preserve">جعفر بن محمد أبو عبد الله
</w:t>
      </w:r>
    </w:p>
    <w:p>
      <w:pPr/>
      <w:r>
        <w:rPr/>
        <w:t xml:space="preserve">جعفر بن محمد أبو عبد الله قال الكشي في ترجمة سلمان الفارسي شيخ من جرجان عامي فهو ليس من شرط كتابنا وذكرناه لذكر أصحابنا له حتى لا يفوتنا شيء مما ذكروه.</w:t>
      </w:r>
    </w:p>
    <w:p>
      <w:pPr>
        <w:jc w:val="start"/>
        <w:bidi/>
      </w:pPr>
      <w:r>
        <w:rPr>
          <w:sz w:val="24"/>
          <w:szCs w:val="24"/>
          <w:b w:val="1"/>
          <w:bCs w:val="1"/>
          <w:rtl/>
        </w:rPr>
        <w:t xml:space="preserve">
أعيان الشيعة،(دار التعارف للمطبوعات - بيروت،1983،ط 1،ج 4،ص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2026-07-01T10:20:34+03:00</dcterms:created>
  <dcterms:modified xsi:type="dcterms:W3CDTF">2026-07-01T10:20:34+03:00</dcterms:modified>
</cp:coreProperties>
</file>

<file path=docProps/custom.xml><?xml version="1.0" encoding="utf-8"?>
<Properties xmlns="http://schemas.openxmlformats.org/officeDocument/2006/custom-properties" xmlns:vt="http://schemas.openxmlformats.org/officeDocument/2006/docPropsVTypes"/>
</file>