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جعفر القاضي بأصبهان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القاضي بأصبهان
</w:t>
      </w:r>
    </w:p>
    <w:p>
      <w:pPr/>
      <w:r>
        <w:rPr/>
        <w:t xml:space="preserve">الشيخ جعفر القاضي بأصبهان هو قوام الدين جعفر بن عبد الله بن إبراهيم الحويزي الكمرئي الأصفهاني المتقدم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2026-07-01T11:16:16+03:00</dcterms:created>
  <dcterms:modified xsi:type="dcterms:W3CDTF">2026-07-01T11:16:16+03:00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