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جعفر ابن السيد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جعفر ابن السيد قاسم
</w:t>
      </w:r>
    </w:p>
    <w:p>
      <w:pPr/>
      <w:r>
        <w:rPr/>
        <w:t xml:space="preserve">السيد جعفر ابن السيد قاسم ابن السيد محمد ابن السيد أحمد ابن السيد عبد العزيز ابن السيد أحمد الموسوي النجفي</w:t>
      </w:r>
    </w:p>
    <w:p/>
    <w:p>
      <w:pPr/>
      <w:r>
        <w:rPr/>
        <w:t xml:space="preserve">توفي بالطاعون سنة 1347.</w:t>
      </w:r>
    </w:p>
    <w:p/>
    <w:p>
      <w:pPr/>
      <w:r>
        <w:rPr/>
        <w:t xml:space="preserve">قرأ على السيد باقر القزويني النجفي وكان مؤهلا للزعامة لولا أن عاجلته المنية، كذا قاله جامع ترجمة السيد عبد العزيز وأحفاده.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2026-07-01T11:02:41+03:00</dcterms:created>
  <dcterms:modified xsi:type="dcterms:W3CDTF">2026-07-01T11:02:41+03:00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