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الفرات
</w:t>
      </w:r>
    </w:p>
    <w:p>
      <w:pPr>
        <w:jc w:val="start"/>
        <w:bidi/>
      </w:pPr>
      <w:r>
        <w:rPr>
          <w:rFonts w:ascii="arial" w:hAnsi="arial" w:eastAsia="arial" w:cs="arial"/>
          <w:sz w:val="28"/>
          <w:szCs w:val="28"/>
          <w:b w:val="1"/>
          <w:bCs w:val="1"/>
          <w:rtl/>
        </w:rPr>
        <w:t xml:space="preserve">جعفر بن الفرات
</w:t>
      </w:r>
    </w:p>
    <w:p>
      <w:pPr/>
      <w:r>
        <w:rPr/>
        <w:t xml:space="preserve">جعفر بن الفرات المسمى بجعفر في بني الفرات اثنان (أحدهما) جعفر بن الفضل بن جعفر بن محمد الآتي (والثاني) جده جعفر بن محمد بن موسى بن الحسن الآتي أيضا فيراد بجعفر بن الفرات أحدهما.</w:t>
      </w:r>
    </w:p>
    <w:p>
      <w:pPr>
        <w:jc w:val="start"/>
        <w:bidi/>
      </w:pPr>
      <w:r>
        <w:rPr>
          <w:sz w:val="24"/>
          <w:szCs w:val="24"/>
          <w:b w:val="1"/>
          <w:bCs w:val="1"/>
          <w:rtl/>
        </w:rPr>
        <w:t xml:space="preserve">
أعيان الشيعة،(دار التعارف للمطبوعات - بيروت،1983،ط 1،ج 4،ص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2026-07-01T11:00:39+03:00</dcterms:created>
  <dcterms:modified xsi:type="dcterms:W3CDTF">2026-07-01T11:00:39+03:00</dcterms:modified>
</cp:coreProperties>
</file>

<file path=docProps/custom.xml><?xml version="1.0" encoding="utf-8"?>
<Properties xmlns="http://schemas.openxmlformats.org/officeDocument/2006/custom-properties" xmlns:vt="http://schemas.openxmlformats.org/officeDocument/2006/docPropsVTypes"/>
</file>