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جعفر بن علي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بن علي بن حسين
</w:t>
      </w:r>
    </w:p>
    <w:p>
      <w:pPr/>
      <w:r>
        <w:rPr/>
        <w:t xml:space="preserve">الشيخ جعفر بن علي بن حسين ابن محيي الدين بن عبد اللطيف بن علي بن أحمد بن محمد بن أبي جامع الحارثي الهمداني العاملي النجفي</w:t>
      </w:r>
    </w:p>
    <w:p/>
    <w:p>
      <w:pPr/>
      <w:r>
        <w:rPr/>
        <w:t xml:space="preserve">توفي سنة 1150.</w:t>
      </w:r>
    </w:p>
    <w:p/>
    <w:p>
      <w:pPr/>
      <w:r>
        <w:rPr/>
        <w:t xml:space="preserve">ذكره الشيخ جواد بن محيي الدين المعاصر في كتيبه ملحق أمل الآمل من علماء آل أبي 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2026-07-01T12:02:05+03:00</dcterms:created>
  <dcterms:modified xsi:type="dcterms:W3CDTF">2026-07-01T12:02:05+03:00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