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عثمان الطائي
</w:t>
      </w:r>
    </w:p>
    <w:p>
      <w:pPr>
        <w:jc w:val="start"/>
        <w:bidi/>
      </w:pPr>
      <w:r>
        <w:rPr>
          <w:rFonts w:ascii="arial" w:hAnsi="arial" w:eastAsia="arial" w:cs="arial"/>
          <w:sz w:val="28"/>
          <w:szCs w:val="28"/>
          <w:b w:val="1"/>
          <w:bCs w:val="1"/>
          <w:rtl/>
        </w:rPr>
        <w:t xml:space="preserve">جعفر بن عثمان الطائي
</w:t>
      </w:r>
    </w:p>
    <w:p>
      <w:pPr/>
      <w:r>
        <w:rPr/>
        <w:t xml:space="preserve">جعفر بن عثمان الطائي هكذا ذكره الكشي ابن عثمان بالثاء المثلثة ويأتي في الذي بعده إن صوابه جعفر بن عفان بالفاء لا ابن عثمان بالثاء مع إن العلامة في الخلاصة نقله عن الكشي بالفاء لا بالثاء.</w:t>
      </w:r>
    </w:p>
    <w:p>
      <w:pPr>
        <w:jc w:val="start"/>
        <w:bidi/>
      </w:pPr>
      <w:r>
        <w:rPr>
          <w:sz w:val="24"/>
          <w:szCs w:val="24"/>
          <w:b w:val="1"/>
          <w:bCs w:val="1"/>
          <w:rtl/>
        </w:rPr>
        <w:t xml:space="preserve">
أعيان الشيعة،(دار التعارف للمطبوعات - بيروت،1983،ط 1،ج 4،ص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2026-07-01T12:01:01+03:00</dcterms:created>
  <dcterms:modified xsi:type="dcterms:W3CDTF">2026-07-01T12:01:01+03:00</dcterms:modified>
</cp:coreProperties>
</file>

<file path=docProps/custom.xml><?xml version="1.0" encoding="utf-8"?>
<Properties xmlns="http://schemas.openxmlformats.org/officeDocument/2006/custom-properties" xmlns:vt="http://schemas.openxmlformats.org/officeDocument/2006/docPropsVTypes"/>
</file>