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عبيد الله بن جعفر
</w:t>
      </w:r>
    </w:p>
    <w:p>
      <w:pPr>
        <w:jc w:val="start"/>
        <w:bidi/>
      </w:pPr>
      <w:r>
        <w:rPr>
          <w:rFonts w:ascii="arial" w:hAnsi="arial" w:eastAsia="arial" w:cs="arial"/>
          <w:sz w:val="28"/>
          <w:szCs w:val="28"/>
          <w:b w:val="1"/>
          <w:bCs w:val="1"/>
          <w:rtl/>
        </w:rPr>
        <w:t xml:space="preserve">جعفر بن عبيد الله بن جعفر
</w:t>
      </w:r>
    </w:p>
    <w:p>
      <w:pPr/>
      <w:r>
        <w:rPr/>
        <w:t xml:space="preserve">جعفر بن عبيد الله بن جعفر في الخلاصة: له مكاتبة هكذا في نسخة وفي منهج المقال في نسخة منسوبة إلى ولد المصنف مكانة على ما نقل عن الشهيد الثاني (أقول) في نسخة عندي مقابلة على نسخة ولد ولد المصنف له مكانة ويحتمل اتحاده مع سابقه. وفي مشتركات الطريحي والكاظمي باب جعفر بن عبيد الله المشترك بين رجلين لاحظ لهما في التوثيق مع إمكان الاتحاد والله أعلم</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2026-07-01T12:02:05+03:00</dcterms:created>
  <dcterms:modified xsi:type="dcterms:W3CDTF">2026-07-01T12:02:05+03:00</dcterms:modified>
</cp:coreProperties>
</file>

<file path=docProps/custom.xml><?xml version="1.0" encoding="utf-8"?>
<Properties xmlns="http://schemas.openxmlformats.org/officeDocument/2006/custom-properties" xmlns:vt="http://schemas.openxmlformats.org/officeDocument/2006/docPropsVTypes"/>
</file>