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الطباطبائي
</w:t>
      </w:r>
    </w:p>
    <w:p>
      <w:pPr>
        <w:jc w:val="start"/>
        <w:bidi/>
      </w:pPr>
      <w:r>
        <w:rPr>
          <w:rFonts w:ascii="arial" w:hAnsi="arial" w:eastAsia="arial" w:cs="arial"/>
          <w:sz w:val="28"/>
          <w:szCs w:val="28"/>
          <w:b w:val="1"/>
          <w:bCs w:val="1"/>
          <w:rtl/>
        </w:rPr>
        <w:t xml:space="preserve">السيد جعفر الطباطبائي
</w:t>
      </w:r>
    </w:p>
    <w:p>
      <w:pPr/>
      <w:r>
        <w:rPr/>
        <w:t xml:space="preserve">السيد جعفر الطباطبائي ولد في شوال سنة 1238 كما في بعض المجاميع ولم نعرف تاريخ وفاته وكان حيا سنة 1260. أخذ عن صاحب الجواهر والشيخ حسن ابن الشيخ جعفر وصاحب الفصول صنف نخبة المقال في الرجال أرجوزة فيها أسماء المشاهير من العلماء وأعمارهم ووفياتهم بالتاريخ اللفظي المعروف وهو شيء لم يسبق إليه، عدد أبياتا 1313 فرغ من نظمها سنة 1260 هكذا في بعض المجاميع المخطوطة.</w:t>
      </w:r>
    </w:p>
    <w:p>
      <w:pPr>
        <w:jc w:val="start"/>
        <w:bidi/>
      </w:pPr>
      <w:r>
        <w:rPr>
          <w:sz w:val="24"/>
          <w:szCs w:val="24"/>
          <w:b w:val="1"/>
          <w:bCs w:val="1"/>
          <w:rtl/>
        </w:rPr>
        <w:t xml:space="preserve">
أعيان الشيعة،(دار التعارف للمطبوعات - بيروت،1983،ط 1،ج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2026-07-01T12:52:51+03:00</dcterms:created>
  <dcterms:modified xsi:type="dcterms:W3CDTF">2026-07-01T12:52:51+03:00</dcterms:modified>
</cp:coreProperties>
</file>

<file path=docProps/custom.xml><?xml version="1.0" encoding="utf-8"?>
<Properties xmlns="http://schemas.openxmlformats.org/officeDocument/2006/custom-properties" xmlns:vt="http://schemas.openxmlformats.org/officeDocument/2006/docPropsVTypes"/>
</file>