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شبيب النهدي يعرف بالبرذون الكوفي
</w:t>
      </w:r>
    </w:p>
    <w:p>
      <w:pPr>
        <w:jc w:val="start"/>
        <w:bidi/>
      </w:pPr>
      <w:r>
        <w:rPr>
          <w:rFonts w:ascii="arial" w:hAnsi="arial" w:eastAsia="arial" w:cs="arial"/>
          <w:sz w:val="28"/>
          <w:szCs w:val="28"/>
          <w:b w:val="1"/>
          <w:bCs w:val="1"/>
          <w:rtl/>
        </w:rPr>
        <w:t xml:space="preserve">جعفر بن شبيب النهدي يعرف بالبرذون الكوفي
</w:t>
      </w:r>
    </w:p>
    <w:p>
      <w:pPr/>
      <w:r>
        <w:rPr/>
        <w:t xml:space="preserve">جعفر بن شبيب النهدي يعرف بالبرذون الكوفي ذكره الشيخ في رجاله في أصحاب الصادق عليه السلامز وفي لسان الميزان بن شبيب النهدي وروى عن جعفر الصادق ذكره الطوسي في رجال الشيعة ’’أه’’. وفي التعليقة سيجيء في اخيه محمد ما يوميء إلى معروفيته ’’اه’’. حيث قال الشيخ: محمد بن شبيب النهدي أخو جعفر بن شبيب فجعله معروفا لأخيه.</w:t>
      </w:r>
    </w:p>
    <w:p>
      <w:pPr>
        <w:jc w:val="start"/>
        <w:bidi/>
      </w:pPr>
      <w:r>
        <w:rPr>
          <w:sz w:val="24"/>
          <w:szCs w:val="24"/>
          <w:b w:val="1"/>
          <w:bCs w:val="1"/>
          <w:rtl/>
        </w:rPr>
        <w:t xml:space="preserve">
أعيان الشيعة،(دار التعارف للمطبوعات - بيروت،1983،ط 1،ج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2026-07-01T17:03:17+03:00</dcterms:created>
  <dcterms:modified xsi:type="dcterms:W3CDTF">2026-07-01T17:03:17+03:00</dcterms:modified>
</cp:coreProperties>
</file>

<file path=docProps/custom.xml><?xml version="1.0" encoding="utf-8"?>
<Properties xmlns="http://schemas.openxmlformats.org/officeDocument/2006/custom-properties" xmlns:vt="http://schemas.openxmlformats.org/officeDocument/2006/docPropsVTypes"/>
</file>