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سعد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سعد الأنصاري
</w:t>
      </w:r>
    </w:p>
    <w:p>
      <w:pPr/>
      <w:r>
        <w:rPr/>
        <w:t xml:space="preserve">جعفر بن سعد الأنصاري في التعليقة سيجيء في أبيه على وجه يومئ إلى معروفيته ’’أه’’. وذلك لأن الشيخ قال في رجال الصادق عليه السلام: سعد والد جعفر بن سعد الأسدي فجعل جعفر معروفا لوالده مما يدل على معروفيته.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2026-07-01T13:49:18+03:00</dcterms:created>
  <dcterms:modified xsi:type="dcterms:W3CDTF">2026-07-01T13:49:18+03:00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