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ابن أبي حمزة سالم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ابن أبي حمزة سالم البطائني
</w:t>
      </w:r>
    </w:p>
    <w:p>
      <w:pPr/>
      <w:r>
        <w:rPr/>
        <w:t xml:space="preserve">جعفر ابن أبي حمزة سالم البطائني أخو علي ابن أبي حمزة</w:t>
      </w:r>
    </w:p>
    <w:p/>
    <w:p>
      <w:pPr/>
      <w:r>
        <w:rPr/>
        <w:t xml:space="preserve">ذكره النجاشي في ترجمة أخيه علي ابن أبي حمزة سالم البطائني فقال وله أخ يسمى جعفر ابن أبي حمزة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2026-07-01T13:50:44+03:00</dcterms:created>
  <dcterms:modified xsi:type="dcterms:W3CDTF">2026-07-01T13:50:44+03:00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