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بن عبد الله
</w:t>
      </w:r>
    </w:p>
    <w:p>
      <w:pPr>
        <w:jc w:val="start"/>
        <w:bidi/>
      </w:pPr>
      <w:r>
        <w:rPr>
          <w:rFonts w:ascii="arial" w:hAnsi="arial" w:eastAsia="arial" w:cs="arial"/>
          <w:sz w:val="28"/>
          <w:szCs w:val="28"/>
          <w:b w:val="1"/>
          <w:bCs w:val="1"/>
          <w:rtl/>
        </w:rPr>
        <w:t xml:space="preserve">الشيخ جعفر بن عبد الله
</w:t>
      </w:r>
    </w:p>
    <w:p>
      <w:pPr/>
      <w:r>
        <w:rPr/>
        <w:t xml:space="preserve">الشيخ جعفر بن عبد الله عالم فاضل منن تلاميذ الشيخ علي بن الحسين بن محي الدين بن عبد اللطيف بن جامع العاملي الجامعي نزيل خلفاباد كتب بخطه كتاب أستاذه المذكور المسمى بالإفادة في ففهم الصلوات اليومية وكتب له أستاذه المذكور إجازة على ظهر كتابه المذكور وقال إنه قرأ عليه قراءة بحث وتحقيق وتدقيق في مجالس آخرها 23 المحرم سنة 1107.</w:t>
      </w:r>
    </w:p>
    <w:p>
      <w:pPr>
        <w:jc w:val="start"/>
        <w:bidi/>
      </w:pPr>
      <w:r>
        <w:rPr>
          <w:sz w:val="24"/>
          <w:szCs w:val="24"/>
          <w:b w:val="1"/>
          <w:bCs w:val="1"/>
          <w:rtl/>
        </w:rPr>
        <w:t xml:space="preserve">
أعيان الشيعة،(دار التعارف للمطبوعات - بيروت،1983،ط 1،ج 4،ص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2026-07-01T13:49:18+03:00</dcterms:created>
  <dcterms:modified xsi:type="dcterms:W3CDTF">2026-07-01T13:49:18+03:00</dcterms:modified>
</cp:coreProperties>
</file>

<file path=docProps/custom.xml><?xml version="1.0" encoding="utf-8"?>
<Properties xmlns="http://schemas.openxmlformats.org/officeDocument/2006/custom-properties" xmlns:vt="http://schemas.openxmlformats.org/officeDocument/2006/docPropsVTypes"/>
</file>