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جعفر عاصي العاملي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جعفر عاصي العاملي الأنصاري
</w:t>
      </w:r>
    </w:p>
    <w:p>
      <w:pPr/>
      <w:r>
        <w:rPr/>
        <w:t xml:space="preserve">الشيخ جعفر عاصي العاملي الأنصاري نسبة إلى قرية أنصار. كان عالما فاضلا قرأ في جبل عامل ثم ذهب إلى العراق في السنة التي ذهب فيها الشيخ موسى شرارة فتوفي هناك.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2026-07-01T14:01:58+03:00</dcterms:created>
  <dcterms:modified xsi:type="dcterms:W3CDTF">2026-07-01T14:01:58+03:00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