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جعفر ابن السيد أحمد الملحوس
</w:t>
      </w:r>
    </w:p>
    <w:p>
      <w:pPr>
        <w:jc w:val="start"/>
        <w:bidi/>
      </w:pPr>
      <w:r>
        <w:rPr>
          <w:rFonts w:ascii="arial" w:hAnsi="arial" w:eastAsia="arial" w:cs="arial"/>
          <w:sz w:val="28"/>
          <w:szCs w:val="28"/>
          <w:b w:val="1"/>
          <w:bCs w:val="1"/>
          <w:rtl/>
        </w:rPr>
        <w:t xml:space="preserve">السيد جعفر ابن السيد أحمد الملحوس
</w:t>
      </w:r>
    </w:p>
    <w:p>
      <w:pPr/>
      <w:r>
        <w:rPr/>
        <w:t xml:space="preserve">السيد جعفر ابن السيد أحمد الملحوس الحسيني الحلي</w:t>
      </w:r>
    </w:p>
    <w:p/>
    <w:p>
      <w:pPr/>
      <w:r>
        <w:rPr/>
        <w:t xml:space="preserve">عالم جليل له المنتخب فرغ منه سنة 836 وله تكملة الدروس والظاهر أنه حلي لوجود قبر ولده محمد في الحلة على ما قيل. وذكروا قوله في مسألة موت الزوجة قبل الدخول.</w:t>
      </w:r>
    </w:p>
    <w:p>
      <w:pPr>
        <w:jc w:val="start"/>
        <w:bidi/>
      </w:pPr>
      <w:r>
        <w:rPr>
          <w:sz w:val="24"/>
          <w:szCs w:val="24"/>
          <w:b w:val="1"/>
          <w:bCs w:val="1"/>
          <w:rtl/>
        </w:rPr>
        <w:t xml:space="preserve">
أعيان الشيعة،(دار التعارف للمطبوعات - بيروت،1983،ط 1،ج 4،ص 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2026-07-02T16:25:44+03:00</dcterms:created>
  <dcterms:modified xsi:type="dcterms:W3CDTF">2026-07-02T16:25:44+03:00</dcterms:modified>
</cp:coreProperties>
</file>

<file path=docProps/custom.xml><?xml version="1.0" encoding="utf-8"?>
<Properties xmlns="http://schemas.openxmlformats.org/officeDocument/2006/custom-properties" xmlns:vt="http://schemas.openxmlformats.org/officeDocument/2006/docPropsVTypes"/>
</file>