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الخلخالي
</w:t>
      </w:r>
    </w:p>
    <w:p>
      <w:pPr>
        <w:jc w:val="start"/>
        <w:bidi/>
      </w:pPr>
      <w:r>
        <w:rPr>
          <w:rFonts w:ascii="arial" w:hAnsi="arial" w:eastAsia="arial" w:cs="arial"/>
          <w:sz w:val="28"/>
          <w:szCs w:val="28"/>
          <w:b w:val="1"/>
          <w:bCs w:val="1"/>
          <w:rtl/>
        </w:rPr>
        <w:t xml:space="preserve">السيد جعفر الخلخالي
</w:t>
      </w:r>
    </w:p>
    <w:p>
      <w:pPr/>
      <w:r>
        <w:rPr/>
        <w:t xml:space="preserve">السيد جعفر الخلخالي صنف بأمره المولى محمد جعفر الكاشاني كتابه في أصول الدين الذي فرغ منه في رجب سنة 1223 وقال إنه كتبه لأمر السيد العالم العامل والمهذب الكامل الطاهر المطهر السيد جعفر الخلخالي.</w:t>
      </w:r>
    </w:p>
    <w:p>
      <w:pPr>
        <w:jc w:val="start"/>
        <w:bidi/>
      </w:pPr>
      <w:r>
        <w:rPr>
          <w:sz w:val="24"/>
          <w:szCs w:val="24"/>
          <w:b w:val="1"/>
          <w:bCs w:val="1"/>
          <w:rtl/>
        </w:rPr>
        <w:t xml:space="preserve">
أعيان الشيعة،(دار التعارف للمطبوعات - بيروت،1983،ط 1،ج 4،ص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2026-07-01T15:46:06+03:00</dcterms:created>
  <dcterms:modified xsi:type="dcterms:W3CDTF">2026-07-01T15:46:06+03:00</dcterms:modified>
</cp:coreProperties>
</file>

<file path=docProps/custom.xml><?xml version="1.0" encoding="utf-8"?>
<Properties xmlns="http://schemas.openxmlformats.org/officeDocument/2006/custom-properties" xmlns:vt="http://schemas.openxmlformats.org/officeDocument/2006/docPropsVTypes"/>
</file>