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أيوب بن نوح بن دراج
</w:t>
      </w:r>
    </w:p>
    <w:p>
      <w:pPr>
        <w:jc w:val="start"/>
        <w:bidi/>
      </w:pPr>
      <w:r>
        <w:rPr>
          <w:rFonts w:ascii="arial" w:hAnsi="arial" w:eastAsia="arial" w:cs="arial"/>
          <w:sz w:val="28"/>
          <w:szCs w:val="28"/>
          <w:b w:val="1"/>
          <w:bCs w:val="1"/>
          <w:rtl/>
        </w:rPr>
        <w:t xml:space="preserve">جعفر بن أحمد بن أيوب بن نوح بن دراج
</w:t>
      </w:r>
    </w:p>
    <w:p>
      <w:pPr/>
      <w:r>
        <w:rPr/>
        <w:t xml:space="preserve">جعفر بن أحمد بن أيوب بن نوح بن دراج ذكره في لسان الميزان مع جماعة وقال ذكرهم الطوسي وابن النجاشي في رجال الشيعة ولا ذكر لهذا في كتب الطوسي ولا في كتاب النجاشي.</w:t>
      </w:r>
    </w:p>
    <w:p>
      <w:pPr>
        <w:jc w:val="start"/>
        <w:bidi/>
      </w:pPr>
      <w:r>
        <w:rPr>
          <w:sz w:val="24"/>
          <w:szCs w:val="24"/>
          <w:b w:val="1"/>
          <w:bCs w:val="1"/>
          <w:rtl/>
        </w:rPr>
        <w:t xml:space="preserve">
أعيان الشيعة،(دار التعارف للمطبوعات - بيروت،1983،ط 1،ج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2026-07-01T16:02:48+03:00</dcterms:created>
  <dcterms:modified xsi:type="dcterms:W3CDTF">2026-07-01T16:02:48+03:00</dcterms:modified>
</cp:coreProperties>
</file>

<file path=docProps/custom.xml><?xml version="1.0" encoding="utf-8"?>
<Properties xmlns="http://schemas.openxmlformats.org/officeDocument/2006/custom-properties" xmlns:vt="http://schemas.openxmlformats.org/officeDocument/2006/docPropsVTypes"/>
</file>