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عفر ابن أبي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عفر ابن أبي حمزة البطائني
</w:t>
      </w:r>
    </w:p>
    <w:p>
      <w:pPr/>
      <w:r>
        <w:rPr/>
        <w:t xml:space="preserve">عفر ابن أبي حمزة البطائني يأتي بعنوان جعفر ابن أبي حمزة سالم البطائني.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2026-07-01T16:47:28+03:00</dcterms:created>
  <dcterms:modified xsi:type="dcterms:W3CDTF">2026-07-01T16:47:28+03:00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