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جرير بن أحمر العجلي الكوفي
</w:t>
      </w:r>
    </w:p>
    <w:p>
      <w:pPr>
        <w:jc w:val="start"/>
        <w:bidi/>
      </w:pPr>
      <w:r>
        <w:rPr>
          <w:rFonts w:ascii="arial" w:hAnsi="arial" w:eastAsia="arial" w:cs="arial"/>
          <w:sz w:val="28"/>
          <w:szCs w:val="28"/>
          <w:b w:val="1"/>
          <w:bCs w:val="1"/>
          <w:rtl/>
        </w:rPr>
        <w:t xml:space="preserve">جرير بن أحمر العجلي الكوفي
</w:t>
      </w:r>
    </w:p>
    <w:p>
      <w:pPr/>
      <w:r>
        <w:rPr/>
        <w:t xml:space="preserve">جرير بن أحمر العجلي الكوفي ذكره الشيخ في رجاله في أصحاب الصادق عليه السلام. وفي لسان الميزان جرير بن زحر العجلي الكوفي ذكره الطوسي في رجال الشيعة من رواة جعفر الصادق ’’أه’’ فأبدل أحمر بزحر وهو تصحيف.</w:t>
      </w:r>
    </w:p>
    <w:p>
      <w:pPr>
        <w:jc w:val="start"/>
        <w:bidi/>
      </w:pPr>
      <w:r>
        <w:rPr>
          <w:sz w:val="24"/>
          <w:szCs w:val="24"/>
          <w:b w:val="1"/>
          <w:bCs w:val="1"/>
          <w:rtl/>
        </w:rPr>
        <w:t xml:space="preserve">
أعيان الشيعة،(دار التعارف للمطبوعات - بيروت،1983،ط 1،ج 4،ص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2026-07-03T21:09:41+03:00</dcterms:created>
  <dcterms:modified xsi:type="dcterms:W3CDTF">2026-07-03T21:09:41+03:00</dcterms:modified>
</cp:coreProperties>
</file>

<file path=docProps/custom.xml><?xml version="1.0" encoding="utf-8"?>
<Properties xmlns="http://schemas.openxmlformats.org/officeDocument/2006/custom-properties" xmlns:vt="http://schemas.openxmlformats.org/officeDocument/2006/docPropsVTypes"/>
</file>