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أبي عون أحمد بن المنجم،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عون
</w:t>
      </w:r>
    </w:p>
    <w:p>
      <w:pPr/>
      <w:r>
        <w:rPr/>
        <w:t xml:space="preserve">ابن أبي عون  إبراهيم بن محمد بن أبي عون أحمد بن المنجم، أبو إسحاق: أديب، من أشياع الشلمغاني وثقاته ببغداد. له كتاب (النواحي) في أخبار البلدان، و (الجوابات المسكتة) و (التشبيهات - ط) و (الدواوين) و(الرسائل) و (بيت مال السرور) قتله الراضي العباسي صلبا مع الشلغماني، بعد أن عرض عليه أن يتبرأ من الشلغماني ولم يفعل.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2026-05-16T20:46:19+03:00</dcterms:created>
  <dcterms:modified xsi:type="dcterms:W3CDTF">2026-05-16T20:46:19+03:00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