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جبير بن حفص الغمشاني الكوفي أبو الأسود
</w:t>
      </w:r>
    </w:p>
    <w:p>
      <w:pPr>
        <w:jc w:val="start"/>
        <w:bidi/>
      </w:pPr>
      <w:r>
        <w:rPr>
          <w:rFonts w:ascii="arial" w:hAnsi="arial" w:eastAsia="arial" w:cs="arial"/>
          <w:sz w:val="28"/>
          <w:szCs w:val="28"/>
          <w:b w:val="1"/>
          <w:bCs w:val="1"/>
          <w:rtl/>
        </w:rPr>
        <w:t xml:space="preserve">جبير بن حفص الغمشاني الكوفي أبو الأسود
</w:t>
      </w:r>
    </w:p>
    <w:p>
      <w:pPr/>
      <w:r>
        <w:rPr/>
        <w:t xml:space="preserve">جبير بن حفص الغمشاني الكوفي أبو الأسود ذكره الشيخ في رجاله في أصحاب الصادق عليه السلام وقال أسند عنه ’’أه’’. وفي منهج المقال والوسيط بعد هذه الترجمة نقلا عن رجال الشيخ في أصحاب الصادق عليه السلام جبير روى عن يونس بن يعقوب ’’أه’’. والظاهر أنه تابع للترجمة الأولى. ويحتمل أن يكون ترجمة ثانية كما مر. وفي لسان الميزان: جبير بن حفص الغمشاني أبو الأسود الكوفي، ذكره الطوسي والكشي في رجال الشيعة. وقال علي بن الحكم: كان من أورع الناس، روى عن جعفر الصادق ’’أه’’ وليس له ذكر في رجال الكشي.</w:t>
      </w:r>
    </w:p>
    <w:p>
      <w:pPr>
        <w:jc w:val="start"/>
        <w:bidi/>
      </w:pPr>
      <w:r>
        <w:rPr>
          <w:sz w:val="24"/>
          <w:szCs w:val="24"/>
          <w:b w:val="1"/>
          <w:bCs w:val="1"/>
          <w:rtl/>
        </w:rPr>
        <w:t xml:space="preserve">
أعيان الشيعة،(دار التعارف للمطبوعات - بيروت،1983،ط 1،ج 4،ص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2026-07-01T18:03:37+03:00</dcterms:created>
  <dcterms:modified xsi:type="dcterms:W3CDTF">2026-07-01T18:03:37+03:00</dcterms:modified>
</cp:coreProperties>
</file>

<file path=docProps/custom.xml><?xml version="1.0" encoding="utf-8"?>
<Properties xmlns="http://schemas.openxmlformats.org/officeDocument/2006/custom-properties" xmlns:vt="http://schemas.openxmlformats.org/officeDocument/2006/docPropsVTypes"/>
</file>