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الهروي
</w:t>
      </w:r>
    </w:p>
    <w:p>
      <w:pPr>
        <w:jc w:val="start"/>
        <w:bidi/>
      </w:pPr>
      <w:r>
        <w:rPr>
          <w:rFonts w:ascii="arial" w:hAnsi="arial" w:eastAsia="arial" w:cs="arial"/>
          <w:sz w:val="28"/>
          <w:szCs w:val="28"/>
          <w:b w:val="1"/>
          <w:bCs w:val="1"/>
          <w:rtl/>
        </w:rPr>
        <w:t xml:space="preserve">جنادة الهروي
</w:t>
      </w:r>
    </w:p>
    <w:p>
      <w:pPr/>
      <w:r>
        <w:rPr/>
        <w:t xml:space="preserve">جنادة الهروي  جنادة بن محمد الهروي الألزدي، أبو أسامة: عالم باللغة من أهل هراة. قتله الحاكم صاحب مصر</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اللغوي الأزدي
</w:t>
      </w:r>
    </w:p>
    <w:p>
      <w:pPr/>
      <w:r>
        <w:rPr/>
        <w:t xml:space="preserve">اللغوي الأزدي جنادة بن محمد أبو أسامة الأزدي الهروي اللغوي. كان علامة لغويا أديبا وكان بينه وبين الحافظ عبد الغني الأزدي المصري وأبي الحسن علي بن سليمان الأنطاكي المقرئ النحوي اتحاد ومذاكرة وصحبة بمصر، فقتله الحاكم صبرا وقتل الأنطاكي سنة تسع وتسعين وثلاثمئة واختفى عبد الغني ولم يكن في زمان جنادة مثله في اللغة.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محمد بن الحسين الهروي
</w:t>
      </w:r>
    </w:p>
    <w:p>
      <w:pPr/>
      <w:r>
        <w:rPr/>
        <w:t xml:space="preserve">جنادة بن محمد بن الحسين الهروي  أبو أسامة اللغوي النحوي: عظيم القدر شائع الذكر عارف باللغة، أخذ عن أبي منصور الأزهري وروى عنه كتبه، وروى عن أبي أحمد العسكري ثم قدم مصر فأقام بها إلى أن قتله الحاكم من الملوك المصرية المنتسبة إلى العلويين في سنة تسع وتسعين وثلاثمائة، ذكر ذلك أبو محمد أحمد بن الحسين بن أحمد بن محمد بن عبد الرحمن الروذباري في تاريخه الذي ألفه في حوادث مصر. وأخذ عنه بمصر أبو سهل الهروي وغيره من أهل مصر وغيرهم وكان مجلسه بمصر في جامع المقياس، وهو الذي فيه العمود الذي يعتبرون به زيادة النيل</w:t>
      </w:r>
    </w:p>
    <w:p/>
    <w:p>
      <w:pPr/>
      <w:r>
        <w:rPr/>
        <w:t xml:space="preserve">من نقصه؛ واتفق في بعض السنين أن النيل لم يزد زيادة تامة، فقيل للحاكم حينئذ إن جنادة رجل ميشوم يقعد في المقياس ويلقي النحو ويعزم على النيل فلذلك لم يزد، وكان من حدة الحاكم وتهوره وما عرف من سوء سيرته لا يتثبت فيما يفعله ولا يبحث عن صحة ما يبلغه، فأمر من ساعته بقتله فقتل رحمه الله. سمعت هذا الحديث في مصر مفاوضة، حكوه عن الأثير ابن البيساني أخي القاضي الفاضل وغيره، واللفظ يزيد وينقص، والله أعلم.</w:t>
      </w:r>
    </w:p>
    <w:p>
      <w:pPr>
        <w:jc w:val="start"/>
        <w:bidi/>
      </w:pPr>
      <w:r>
        <w:rPr>
          <w:sz w:val="24"/>
          <w:szCs w:val="24"/>
          <w:b w:val="1"/>
          <w:bCs w:val="1"/>
          <w:rtl/>
        </w:rPr>
        <w:t xml:space="preserve">
معجم الأدباء / إرشاد الأريب إلى معرفة الأديب،(دار الغرب الإسلامي - بيروت،1993،ط 0،ج 2،ص 801)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2026-07-06T22:07:41+03:00</dcterms:created>
  <dcterms:modified xsi:type="dcterms:W3CDTF">2026-07-06T22:07:41+03:00</dcterms:modified>
</cp:coreProperties>
</file>

<file path=docProps/custom.xml><?xml version="1.0" encoding="utf-8"?>
<Properties xmlns="http://schemas.openxmlformats.org/officeDocument/2006/custom-properties" xmlns:vt="http://schemas.openxmlformats.org/officeDocument/2006/docPropsVTypes"/>
</file>