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جبلة بن أعين الجعفي مولاهم كوفي
</w:t>
      </w:r>
    </w:p>
    <w:p>
      <w:pPr>
        <w:jc w:val="start"/>
        <w:bidi/>
      </w:pPr>
      <w:r>
        <w:rPr>
          <w:rFonts w:ascii="arial" w:hAnsi="arial" w:eastAsia="arial" w:cs="arial"/>
          <w:sz w:val="28"/>
          <w:szCs w:val="28"/>
          <w:b w:val="1"/>
          <w:bCs w:val="1"/>
          <w:rtl/>
        </w:rPr>
        <w:t xml:space="preserve">جبلة بن أعين الجعفي مولاهم كوفي
</w:t>
      </w:r>
    </w:p>
    <w:p>
      <w:pPr/>
      <w:r>
        <w:rPr/>
        <w:t xml:space="preserve">جبلة بن أعين الجعفي مولاهم كوفي توفي سنة 125. ذكره الشيخ في رجاله في اصحاب الصادق عليه السلام. وفي لسان الميزان: جبلة بن أعين الجعفي ذكره الطوسي في رجال الشيعة وقال مات سنة 125 ’’أه’’ وليس للتاريخ ذكر في رجال الشيخ وهكذا ينقل ابن حجر في لسان الميزان أشياء كثيرة عن الطوسي والكشي والنجاشي لا وجود لها فيما بأيدينا من كتبهم من كتبهم وتطلع عليها في تضاعف هذا الكتاب والله أعلم بسبب ذلك.</w:t>
      </w:r>
    </w:p>
    <w:p>
      <w:pPr>
        <w:jc w:val="start"/>
        <w:bidi/>
      </w:pPr>
      <w:r>
        <w:rPr>
          <w:sz w:val="24"/>
          <w:szCs w:val="24"/>
          <w:b w:val="1"/>
          <w:bCs w:val="1"/>
          <w:rtl/>
        </w:rPr>
        <w:t xml:space="preserve">
أعيان الشيعة،(دار التعارف للمطبوعات - بيروت،1983،ط 1،ج 4،ص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2026-07-01T18:56:16+03:00</dcterms:created>
  <dcterms:modified xsi:type="dcterms:W3CDTF">2026-07-01T18:56:16+03:00</dcterms:modified>
</cp:coreProperties>
</file>

<file path=docProps/custom.xml><?xml version="1.0" encoding="utf-8"?>
<Properties xmlns="http://schemas.openxmlformats.org/officeDocument/2006/custom-properties" xmlns:vt="http://schemas.openxmlformats.org/officeDocument/2006/docPropsVTypes"/>
</file>