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الجارود بن عمر الطائي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الجارود بن عمر الطائي الكوفي
</w:t>
      </w:r>
    </w:p>
    <w:p>
      <w:pPr/>
      <w:r>
        <w:rPr/>
        <w:t xml:space="preserve">الجارود بن عمر الطائي الكوفي توفي سنة 155. ذكره الشيخ في رجاله في أصحاب الصادق عليه السلام: وفي لسان الميزان: الجارود بن عمرو الطائي الكوفي ذكره الطوسي في رجال الشيعة وقال علي بن الحكم: كان ورعا ثقة له أحاديث جيدة روى عنه صفوان بن يحيى مات سنة 155 ’’أه’’. هكذا في لسان الميزان عمرو بالواو. وفي رجال الشيخ عمر بدون واو.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2026-07-01T19:57:35+03:00</dcterms:created>
  <dcterms:modified xsi:type="dcterms:W3CDTF">2026-07-01T19:57:35+03:00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