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كريب المعافري
</w:t>
      </w:r>
    </w:p>
    <w:p>
      <w:pPr>
        <w:jc w:val="start"/>
        <w:bidi/>
      </w:pPr>
      <w:r>
        <w:rPr>
          <w:rFonts w:ascii="arial" w:hAnsi="arial" w:eastAsia="arial" w:cs="arial"/>
          <w:sz w:val="28"/>
          <w:szCs w:val="28"/>
          <w:b w:val="1"/>
          <w:bCs w:val="1"/>
          <w:rtl/>
        </w:rPr>
        <w:t xml:space="preserve">أبو كريب المعافري
</w:t>
      </w:r>
    </w:p>
    <w:p>
      <w:pPr/>
      <w:r>
        <w:rPr/>
        <w:t xml:space="preserve">أبو كريب المعافري  جميل بن كريب المعافري، أبو كريب: قاض فاضل. كان مقيما بتونس، وولي قضاء القيروان سنة 132هـ ، فحسنت سيرته وثار جمع من (الصفرية) في أيامه فلما اشتد أذاهم خرج أبو كريب في ألف رجل لقتالهم، فالتقوا بظاهر القيروان في الطريق المؤدية إلى تونس، فقتل أبو كريب وجميع من معه</w:t>
      </w:r>
    </w:p>
    <w:p>
      <w:pPr>
        <w:jc w:val="start"/>
        <w:bidi/>
      </w:pPr>
      <w:r>
        <w:rPr>
          <w:sz w:val="24"/>
          <w:szCs w:val="24"/>
          <w:b w:val="1"/>
          <w:bCs w:val="1"/>
          <w:rtl/>
        </w:rPr>
        <w:t xml:space="preserve">
الأعلام،(دار العلم للملايين - بيروت،2002،ط 15،ج 2،ص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2026-07-06T21:12:00+03:00</dcterms:created>
  <dcterms:modified xsi:type="dcterms:W3CDTF">2026-07-06T21:12:00+03:00</dcterms:modified>
</cp:coreProperties>
</file>

<file path=docProps/custom.xml><?xml version="1.0" encoding="utf-8"?>
<Properties xmlns="http://schemas.openxmlformats.org/officeDocument/2006/custom-properties" xmlns:vt="http://schemas.openxmlformats.org/officeDocument/2006/docPropsVTypes"/>
</file>