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ثابت مولى جرير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ثابت مولى جرير
</w:t>
      </w:r>
    </w:p>
    <w:p>
      <w:pPr/>
      <w:r>
        <w:rPr/>
        <w:t xml:space="preserve">ثابت مولى جرير ذكره الشيخ في رجاله في أصحاب الصادق عليه السلام، ومر ثابت بن جرير وجعلهما الميرزا واحدا ولا دليل عليه كما مر. وفي لسان الميزان: ثابت مولى جرير ذكره الكشي في رجال الشيعة. وقال علي بن الحكم كان كوفيا دخل على جعفر فصحبه وأسند عنه ’’أه’’ ولم يذكره النجاشي ولا الكشي، وإنما ذكر النجاشي: ثابت بن جرير كما 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18)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2026-07-13T17:23:49+03:00</dcterms:created>
  <dcterms:modified xsi:type="dcterms:W3CDTF">2026-07-13T17:23:49+03:00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