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عصيدة
</w:t>
      </w:r>
    </w:p>
    <w:p>
      <w:pPr>
        <w:jc w:val="start"/>
        <w:bidi/>
      </w:pPr>
      <w:r>
        <w:rPr>
          <w:rFonts w:ascii="arial" w:hAnsi="arial" w:eastAsia="arial" w:cs="arial"/>
          <w:sz w:val="28"/>
          <w:szCs w:val="28"/>
          <w:b w:val="1"/>
          <w:bCs w:val="1"/>
          <w:rtl/>
        </w:rPr>
        <w:t xml:space="preserve">ثابت بن عصيدة
</w:t>
      </w:r>
    </w:p>
    <w:p>
      <w:pPr/>
      <w:r>
        <w:rPr/>
        <w:t xml:space="preserve">ثابت بن عصيدة روى عنه الشيخ أحمد بن محمد الموصلي كتاب الخلاف للشيخ الطوسي عن عربي بن مسافر عن إلياس بن محمد بن هشام الحائري عن الشيخ أبي علي الحسن بن محمد عن والده الشيخ الطوسي كما في إجازة رآها صاحب الذريعة على ظهر كتاب الخلاف أجازها الشيخ أحمد المذكور للسيد فخر الدين علي بن أحمد ابن أبي هاشم العلوي الحسيني بتاريخ 7جمادى الأولى سنة 668.</w:t>
      </w:r>
    </w:p>
    <w:p>
      <w:pPr>
        <w:jc w:val="start"/>
        <w:bidi/>
      </w:pPr>
      <w:r>
        <w:rPr>
          <w:sz w:val="24"/>
          <w:szCs w:val="24"/>
          <w:b w:val="1"/>
          <w:bCs w:val="1"/>
          <w:rtl/>
        </w:rPr>
        <w:t xml:space="preserve">
أعيان الشيعة،(دار التعارف للمطبوعات - بيروت،1983،ط 1،ج 4،ص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2026-07-13T16:30:31+03:00</dcterms:created>
  <dcterms:modified xsi:type="dcterms:W3CDTF">2026-07-13T16:30:31+03:00</dcterms:modified>
</cp:coreProperties>
</file>

<file path=docProps/custom.xml><?xml version="1.0" encoding="utf-8"?>
<Properties xmlns="http://schemas.openxmlformats.org/officeDocument/2006/custom-properties" xmlns:vt="http://schemas.openxmlformats.org/officeDocument/2006/docPropsVTypes"/>
</file>