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الشيال
</w:t>
      </w:r>
    </w:p>
    <w:p>
      <w:pPr>
        <w:jc w:val="start"/>
        <w:bidi/>
      </w:pPr>
      <w:r>
        <w:rPr>
          <w:rFonts w:ascii="arial" w:hAnsi="arial" w:eastAsia="arial" w:cs="arial"/>
          <w:sz w:val="28"/>
          <w:szCs w:val="28"/>
          <w:b w:val="1"/>
          <w:bCs w:val="1"/>
          <w:rtl/>
        </w:rPr>
        <w:t xml:space="preserve">جمال الدين الشيال
</w:t>
      </w:r>
    </w:p>
    <w:p>
      <w:pPr/>
      <w:r>
        <w:rPr/>
        <w:t xml:space="preserve">جمال الدين الشيال  جمال الدين بن محمد شطا بن ابراهيم الشيال: بحاثة، مؤرخ، مصري. ولد ونشأ في دمياط. وانتقل إلى القاهرة، فعمل في دائرة البريد، وهو يتابع دراسته. وتخرج بقسم التاريخ في كلية الاداب (1936) وعين مدرسا ثانويا. وحصل على الماجستير في التاريخ (1945) والدكتوراه (1948) وتولى منصب المستشار الثقافي للسفارة المصرية في الرباط (1960 - 64) وعاد إلى مصر مدرسا للتاريخ في كلية الآداب بجامعة الإسكندرية فعميدا للكلية (1965) إلى أن توفي، بالاسكندرية. وكان من أعضاء أربع عشرة جمعية ولجنة، منها الجمعية المصرية للدراسات التاريخية منذ إنشائها. وكتب أبحاثا في دائرة المعارف الإسلامية الجديدة التي تصدرها جمعية المستشرقين الدولية في ليدن، بالانكليزية والفرنسية. وألف كتبا كثيرة طبعت كلها، منها (تاريخ مصر الإسلامية) جزآن، و (تاريخ مدينة الاسكندرية في العصر الإسلام) و (رفاعة الطهطاوي) كتابان و (تاريخ الترجمة والحركة الثقافية في عصر محمد علي) و (مجمل تاريخ دمياط) و (تاريخ الترجمة في مصر في عهد الحملة الفرنسية) و (أبو بكر الطرطوشي) و (مصر والشام بين دولتين) و (أعلام الاسكندرية في العصر الإسلامي) و (التاريخ والمؤرخون في مصر في القرن التاسع عشر و (مجموعة الوثائق الفاطمية) و (تاريخ الدولة العباسية) و (تاريخ المغول) و (جمال الدين ابن واصل وكتابه مفرج الكروب - خ) مهيأ للطبع، و (الحركات الإصلاحية ومراكز الثقافة في الشرق الإسلامي الحديث) جزآن، و (معجم السفن العربية) و (علم التاريخ عند العرب) و (أثر الحضارة العربية في تطور علم التاريخ) فصل من كتاب (الحضارة العربية والإسلامية وأثرها في نهضة أوروبا). </w:t>
      </w:r>
    </w:p>
    <w:p/>
    <w:p>
      <w:pPr/>
      <w:r>
        <w:rPr/>
        <w:t xml:space="preserve">ونشر أحد عشر كتابا من نفائس المخطوطات حققها وعلق عليها. من أجلها: (مفرج الكروب من أخبار بني أيوب، لأبي واصل) ثلاث مجلدات. </w:t>
      </w:r>
    </w:p>
    <w:p>
      <w:pPr>
        <w:jc w:val="start"/>
        <w:bidi/>
      </w:pPr>
      <w:r>
        <w:rPr>
          <w:sz w:val="24"/>
          <w:szCs w:val="24"/>
          <w:b w:val="1"/>
          <w:bCs w:val="1"/>
          <w:rtl/>
        </w:rPr>
        <w:t xml:space="preserve">
الأعلام،(دار العلم للملايين - بيروت،2002،ط 15،ج 2،ص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2026-07-06T21:11:22+03:00</dcterms:created>
  <dcterms:modified xsi:type="dcterms:W3CDTF">2026-07-06T21:11:22+03:00</dcterms:modified>
</cp:coreProperties>
</file>

<file path=docProps/custom.xml><?xml version="1.0" encoding="utf-8"?>
<Properties xmlns="http://schemas.openxmlformats.org/officeDocument/2006/custom-properties" xmlns:vt="http://schemas.openxmlformats.org/officeDocument/2006/docPropsVTypes"/>
</file>