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مير تقي الكاشي
</w:t>
      </w:r>
    </w:p>
    <w:p>
      <w:pPr>
        <w:jc w:val="start"/>
        <w:bidi/>
      </w:pPr>
      <w:r>
        <w:rPr>
          <w:rFonts w:ascii="arial" w:hAnsi="arial" w:eastAsia="arial" w:cs="arial"/>
          <w:sz w:val="28"/>
          <w:szCs w:val="28"/>
          <w:b w:val="1"/>
          <w:bCs w:val="1"/>
          <w:rtl/>
        </w:rPr>
        <w:t xml:space="preserve">مير تقي الكاشي
</w:t>
      </w:r>
    </w:p>
    <w:p>
      <w:pPr/>
      <w:r>
        <w:rPr/>
        <w:t xml:space="preserve">مير تقي الكاشي له تذكرة الشعراء مبسوط لا يتصور المزيد عليه كما ذكره النصر آبادي في أول تذكرته الذي ألفه سنة 1083 ويظهر منه أنه من المتأخرين عن مير علي شير ودولتشاه كذا في الذريعة.</w:t>
      </w:r>
    </w:p>
    <w:p>
      <w:pPr>
        <w:jc w:val="start"/>
        <w:bidi/>
      </w:pPr>
      <w:r>
        <w:rPr>
          <w:sz w:val="24"/>
          <w:szCs w:val="24"/>
          <w:b w:val="1"/>
          <w:bCs w:val="1"/>
          <w:rtl/>
        </w:rPr>
        <w:t xml:space="preserve">
أعيان الشيعة،(دار التعارف للمطبوعات - بيروت،1983،ط 1،ج 3،ص 634)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2026-07-13T14:31:37+03:00</dcterms:created>
  <dcterms:modified xsi:type="dcterms:W3CDTF">2026-07-13T14:31:37+03:00</dcterms:modified>
</cp:coreProperties>
</file>

<file path=docProps/custom.xml><?xml version="1.0" encoding="utf-8"?>
<Properties xmlns="http://schemas.openxmlformats.org/officeDocument/2006/custom-properties" xmlns:vt="http://schemas.openxmlformats.org/officeDocument/2006/docPropsVTypes"/>
</file>