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بهرام بن يحيى الكشي الخزاز كوفي
</w:t>
      </w:r>
    </w:p>
    <w:p>
      <w:pPr>
        <w:jc w:val="start"/>
        <w:bidi/>
      </w:pPr>
      <w:r>
        <w:rPr>
          <w:rFonts w:ascii="arial" w:hAnsi="arial" w:eastAsia="arial" w:cs="arial"/>
          <w:sz w:val="28"/>
          <w:szCs w:val="28"/>
          <w:b w:val="1"/>
          <w:bCs w:val="1"/>
          <w:rtl/>
        </w:rPr>
        <w:t xml:space="preserve">بهرام بن يحيى الكشي الخزاز كوفي
</w:t>
      </w:r>
    </w:p>
    <w:p>
      <w:pPr/>
      <w:r>
        <w:rPr/>
        <w:t xml:space="preserve">بهرام بن يحيى الكشي الخزاز كوفي ذكره الشيخ في رجاله في أصحاب الصادق عليه السلام وفي لسان الميزان بهرام بن يحيى الكشي الخزاز كوفي ذكره الطوسي في رجاله الشيعة من الرواة عن جعفر الصادق عليه السلام (انتهى) ولم يذكر الخلاصة ورجال ابن داود ومنهج المقال والوسيط وكأنه كان ساقطا من نسخهم.</w:t>
      </w:r>
    </w:p>
    <w:p>
      <w:pPr>
        <w:jc w:val="start"/>
        <w:bidi/>
      </w:pPr>
      <w:r>
        <w:rPr>
          <w:sz w:val="24"/>
          <w:szCs w:val="24"/>
          <w:b w:val="1"/>
          <w:bCs w:val="1"/>
          <w:rtl/>
        </w:rPr>
        <w:t xml:space="preserve">
أعيان الشيعة،(دار التعارف للمطبوعات - بيروت،1983،ط 1،ج 3،ص 616)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2026-07-13T11:53:32+03:00</dcterms:created>
  <dcterms:modified xsi:type="dcterms:W3CDTF">2026-07-13T11:53:32+03:00</dcterms:modified>
</cp:coreProperties>
</file>

<file path=docProps/custom.xml><?xml version="1.0" encoding="utf-8"?>
<Properties xmlns="http://schemas.openxmlformats.org/officeDocument/2006/custom-properties" xmlns:vt="http://schemas.openxmlformats.org/officeDocument/2006/docPropsVTypes"/>
</file>