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جقمق
</w:t>
      </w:r>
    </w:p>
    <w:p>
      <w:pPr>
        <w:jc w:val="start"/>
        <w:bidi/>
      </w:pPr>
      <w:r>
        <w:rPr>
          <w:rFonts w:ascii="arial" w:hAnsi="arial" w:eastAsia="arial" w:cs="arial"/>
          <w:sz w:val="28"/>
          <w:szCs w:val="28"/>
          <w:b w:val="1"/>
          <w:bCs w:val="1"/>
          <w:rtl/>
        </w:rPr>
        <w:t xml:space="preserve">جقمق
</w:t>
      </w:r>
    </w:p>
    <w:p>
      <w:pPr/>
      <w:r>
        <w:rPr/>
        <w:t xml:space="preserve">جقمق  جقمق، الملقب سيف‎الدين: أمير مستعرب كان محبا للعمران. ولى نيابة دمشق من قبل الملك المؤيد سنة 822 هـ. وهو باني المدرسة (الجمقمقية) في دمشق، شمالي الجامع الأموي، وإليه ينسب (سوق الجمقمقية) فيها. ولم مات الملك المؤيد، استقل جمقمق وأظهر العصيان (في دمشق وآل أمره إلى أن أمسكه (ططر) بقلعتها، وأخذ منه أموالا، ثم أمر به فقتل صبرا. وهو غير الظاهر (جمقمق) الآتية ترجمته</w:t>
      </w:r>
    </w:p>
    <w:p>
      <w:pPr>
        <w:jc w:val="start"/>
        <w:bidi/>
      </w:pPr>
      <w:r>
        <w:rPr>
          <w:sz w:val="24"/>
          <w:szCs w:val="24"/>
          <w:b w:val="1"/>
          <w:bCs w:val="1"/>
          <w:rtl/>
        </w:rPr>
        <w:t xml:space="preserve">
الأعلام،(دار العلم للملايين - بيروت،2002،ط 15،ج 2،ص 131)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2026-07-06T20:02:45+03:00</dcterms:created>
  <dcterms:modified xsi:type="dcterms:W3CDTF">2026-07-06T20:02:45+03:00</dcterms:modified>
</cp:coreProperties>
</file>

<file path=docProps/custom.xml><?xml version="1.0" encoding="utf-8"?>
<Properties xmlns="http://schemas.openxmlformats.org/officeDocument/2006/custom-properties" xmlns:vt="http://schemas.openxmlformats.org/officeDocument/2006/docPropsVTypes"/>
</file>