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المحرق
</w:t>
      </w:r>
    </w:p>
    <w:p>
      <w:pPr/>
      <w:r>
        <w:rPr/>
        <w:t xml:space="preserve">المحرق  جفنة الأصغر ابن المنذر الأكبر: أمير غساني، دانت له بادية الشام. كان فاتكا بطاشا، قيل: لقب بالمحرق لإحراقه الحيرة. عاش في نحو القرن الثالث للميلاد، أو بعده. ونقل الآلوسي - ولم يذكر مصدره - أن (محرقا) الغساني أغار على بني ضبة في طوائف من إياد وتغلب، فقتله زيد الفوارس الضبي في بزاخة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2026-07-06T20:02:51+03:00</dcterms:created>
  <dcterms:modified xsi:type="dcterms:W3CDTF">2026-07-06T20:02:51+03:00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