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يسار
</w:t>
      </w:r>
    </w:p>
    <w:p>
      <w:pPr>
        <w:jc w:val="start"/>
        <w:bidi/>
      </w:pPr>
      <w:r>
        <w:rPr>
          <w:rFonts w:ascii="arial" w:hAnsi="arial" w:eastAsia="arial" w:cs="arial"/>
          <w:sz w:val="28"/>
          <w:szCs w:val="28"/>
          <w:b w:val="1"/>
          <w:bCs w:val="1"/>
          <w:rtl/>
        </w:rPr>
        <w:t xml:space="preserve">بنو يسار
</w:t>
      </w:r>
    </w:p>
    <w:p>
      <w:pPr/>
      <w:r>
        <w:rPr/>
        <w:t xml:space="preserve">بنو يسار في رجال بحر العلوم بنو يسار أبو القاسم الفضيل بن يسار النهدي البصري المشهور وابناه العلاء والقاسم ومحمد بن القاسم بن الفضيل ثقات جميعا، قال النجاشي محمد بن القاسم بن الفضيل بن يسار النهدي ثقة هو وأبوه وعمه العلاء وجده الفضيل، روى عن الرضا عليه السلام له كتاب روى أحمد بن محمد بن خالد عن أبيه عنه (انتهى).</w:t>
      </w:r>
    </w:p>
    <w:p>
      <w:pPr>
        <w:jc w:val="start"/>
        <w:bidi/>
      </w:pPr>
      <w:r>
        <w:rPr>
          <w:sz w:val="24"/>
          <w:szCs w:val="24"/>
          <w:b w:val="1"/>
          <w:bCs w:val="1"/>
          <w:rtl/>
        </w:rPr>
        <w:t xml:space="preserve">
أعيان الشيعة،(دار التعارف للمطبوعات - بيروت،1983،ط 1،ج 3،ص 614)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2026-07-13T11:32:07+03:00</dcterms:created>
  <dcterms:modified xsi:type="dcterms:W3CDTF">2026-07-13T11:32:07+03:00</dcterms:modified>
</cp:coreProperties>
</file>

<file path=docProps/custom.xml><?xml version="1.0" encoding="utf-8"?>
<Properties xmlns="http://schemas.openxmlformats.org/officeDocument/2006/custom-properties" xmlns:vt="http://schemas.openxmlformats.org/officeDocument/2006/docPropsVTypes"/>
</file>