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بنو فرقد
</w:t>
      </w:r>
    </w:p>
    <w:p>
      <w:pPr>
        <w:jc w:val="start"/>
        <w:bidi/>
      </w:pPr>
      <w:r>
        <w:rPr>
          <w:rFonts w:ascii="arial" w:hAnsi="arial" w:eastAsia="arial" w:cs="arial"/>
          <w:sz w:val="28"/>
          <w:szCs w:val="28"/>
          <w:b w:val="1"/>
          <w:bCs w:val="1"/>
          <w:rtl/>
        </w:rPr>
        <w:t xml:space="preserve">بنو فرقد
</w:t>
      </w:r>
    </w:p>
    <w:p>
      <w:pPr/>
      <w:r>
        <w:rPr/>
        <w:t xml:space="preserve">بنو فرقد في رجال بحر العلوم بنو فرقد داود ويزيد وعبد الرحمن وعبد الحميد وعبد الملك، قال النجاشي داود بن فرقد مولى بني السمال الأسدي النصري كوفي ثقة، روى عن أبي عبد الله وأبي الحسن عليه السلام وأخوته يزيد وعبد الرحمن وعبد الحميد، قال ابن فضال داود ثقة له كتاب رواه عنه عدة من أصحابنا، وذكره الشيخ في الفهرست وروى كتابه وذكره في رجال الصادق والكاظم عليه السلام ووثقه وذكر يزيد وعبد الحميد وعبد الملك أبناء فرقد في أصحاب الصادق عليه السلام، وقال في عبد الملك أنه أخو داود، وفي يزيد أنه نهدي (انتهى).</w:t>
      </w:r>
    </w:p>
    <w:p>
      <w:pPr>
        <w:jc w:val="start"/>
        <w:bidi/>
      </w:pPr>
      <w:r>
        <w:rPr>
          <w:sz w:val="24"/>
          <w:szCs w:val="24"/>
          <w:b w:val="1"/>
          <w:bCs w:val="1"/>
          <w:rtl/>
        </w:rPr>
        <w:t xml:space="preserve">
أعيان الشيعة،(دار التعارف للمطبوعات - بيروت،1983،ط 1،ج 3،ص 612)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2026-07-13T10:39:27+03:00</dcterms:created>
  <dcterms:modified xsi:type="dcterms:W3CDTF">2026-07-13T10:39:27+03:00</dcterms:modified>
</cp:coreProperties>
</file>

<file path=docProps/custom.xml><?xml version="1.0" encoding="utf-8"?>
<Properties xmlns="http://schemas.openxmlformats.org/officeDocument/2006/custom-properties" xmlns:vt="http://schemas.openxmlformats.org/officeDocument/2006/docPropsVTypes"/>
</file>