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زهرة ويقال آل زهرة
</w:t>
      </w:r>
    </w:p>
    <w:p>
      <w:pPr>
        <w:jc w:val="start"/>
        <w:bidi/>
      </w:pPr>
      <w:r>
        <w:rPr>
          <w:rFonts w:ascii="arial" w:hAnsi="arial" w:eastAsia="arial" w:cs="arial"/>
          <w:sz w:val="28"/>
          <w:szCs w:val="28"/>
          <w:b w:val="1"/>
          <w:bCs w:val="1"/>
          <w:rtl/>
        </w:rPr>
        <w:t xml:space="preserve">بنو زهرة ويقال آل زهرة
</w:t>
      </w:r>
    </w:p>
    <w:p>
      <w:pPr/>
      <w:r>
        <w:rPr/>
        <w:t xml:space="preserve">بنو زهرة ويقال آل زهرة في الرياض وهم السادة الكبار السيد حمزة بن علي الحسيني الحلبي صاحب غنية النزوع إلى علمي الأصول والفروع المشهور بالغنية والسيد محمد بن عبد الله الحسيني الحلبي والسيد محمد بن إبراهيم الحسيني الحلبي وغيرهم من هذه السلسلة المباركة المذكورون في باب الابن في ابن زهره (انتهى) وقد ذكروا في الجزء 9 من هذا الكتاب.</w:t>
      </w:r>
    </w:p>
    <w:p>
      <w:pPr>
        <w:jc w:val="start"/>
        <w:bidi/>
      </w:pPr>
      <w:r>
        <w:rPr>
          <w:sz w:val="24"/>
          <w:szCs w:val="24"/>
          <w:b w:val="1"/>
          <w:bCs w:val="1"/>
          <w:rtl/>
        </w:rPr>
        <w:t xml:space="preserve">
أعيان الشيعة،(دار التعارف للمطبوعات - بيروت،1983،ط 1،ج 3،ص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2026-06-08T05:51:11+03:00</dcterms:created>
  <dcterms:modified xsi:type="dcterms:W3CDTF">2026-06-08T05:51:11+03:00</dcterms:modified>
</cp:coreProperties>
</file>

<file path=docProps/custom.xml><?xml version="1.0" encoding="utf-8"?>
<Properties xmlns="http://schemas.openxmlformats.org/officeDocument/2006/custom-properties" xmlns:vt="http://schemas.openxmlformats.org/officeDocument/2006/docPropsVTypes"/>
</file>