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الجويني - أو بنو صاحب الديوان
</w:t>
      </w:r>
    </w:p>
    <w:p>
      <w:pPr>
        <w:jc w:val="start"/>
        <w:bidi/>
      </w:pPr>
      <w:r>
        <w:rPr>
          <w:rFonts w:ascii="arial" w:hAnsi="arial" w:eastAsia="arial" w:cs="arial"/>
          <w:sz w:val="28"/>
          <w:szCs w:val="28"/>
          <w:b w:val="1"/>
          <w:bCs w:val="1"/>
          <w:rtl/>
        </w:rPr>
        <w:t xml:space="preserve">بنو الجويني - أو بنو صاحب الديوان
</w:t>
      </w:r>
    </w:p>
    <w:p>
      <w:pPr/>
      <w:r>
        <w:rPr/>
        <w:t xml:space="preserve">بنو الجويني-أو بنو صاحب الديوان نسبة إلى جوين بوزن حسين قال ياقوت اسم كورة جليلة على طريق القوافل من بسام إلى نيسابور وبنو الجويني كان لهم مناصب جليلة في الدولة السلجوقية ودولة المغول منها منصب صاحب الديوان وزير المالية اليوم كان لعلاء الدين عطا ملك واشتهر به فلذلك اشتهروا ببني صاحب الديوان ومنها منصب الوزارة والإمارة وكانوا شيعة إمامية منهم الخواجة شمس الدين محمد بن بهاء الدين محمد واليه ينسب كتاب الشمسية في المنطق وولده شرف الدين هارون بن شمس الدين محمد وبهاء الدين محمد بن شمس الدين محمد وعلاء الدين عطا ملك صاحب الديوان ابن بهاء الدين محمد وأخو شمس الدين وهو من عظمائهم والشائعي الصيت فيهم وتأتي تراجمهم في محالها (انش).</w:t>
      </w:r>
    </w:p>
    <w:p>
      <w:pPr>
        <w:jc w:val="start"/>
        <w:bidi/>
      </w:pPr>
      <w:r>
        <w:rPr>
          <w:sz w:val="24"/>
          <w:szCs w:val="24"/>
          <w:b w:val="1"/>
          <w:bCs w:val="1"/>
          <w:rtl/>
        </w:rPr>
        <w:t xml:space="preserve">
أعيان الشيعة،(دار التعارف للمطبوعات - بيروت،1983،ط 1،ج 3،ص 609)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2026-07-13T09:43:52+03:00</dcterms:created>
  <dcterms:modified xsi:type="dcterms:W3CDTF">2026-07-13T09:43:52+03:00</dcterms:modified>
</cp:coreProperties>
</file>

<file path=docProps/custom.xml><?xml version="1.0" encoding="utf-8"?>
<Properties xmlns="http://schemas.openxmlformats.org/officeDocument/2006/custom-properties" xmlns:vt="http://schemas.openxmlformats.org/officeDocument/2006/docPropsVTypes"/>
</file>